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230"/>
        <w:gridCol w:w="5120"/>
      </w:tblGrid>
      <w:tr w:rsidR="00AD29DB" w14:paraId="4FDFDAE5" w14:textId="77777777" w:rsidTr="00AD29DB">
        <w:trPr>
          <w:trHeight w:val="1550"/>
        </w:trPr>
        <w:tc>
          <w:tcPr>
            <w:tcW w:w="4675" w:type="dxa"/>
          </w:tcPr>
          <w:p w14:paraId="76A410ED"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1635239B"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4673C6FE"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0DA5F620"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7FF15355" w14:textId="62A5CC92" w:rsidR="00AD29DB" w:rsidRPr="00AD29DB" w:rsidRDefault="00AD29DB" w:rsidP="00AD29DB">
            <w:pPr>
              <w:tabs>
                <w:tab w:val="left" w:pos="3604"/>
                <w:tab w:val="left" w:pos="7733"/>
                <w:tab w:val="left" w:pos="7982"/>
                <w:tab w:val="right" w:pos="10260"/>
              </w:tabs>
              <w:rPr>
                <w:rFonts w:ascii="Times New Roman" w:hAnsi="Times New Roman" w:cs="Times New Roman"/>
                <w:b/>
                <w:bCs/>
                <w:i/>
                <w:iCs/>
                <w:sz w:val="32"/>
                <w:szCs w:val="32"/>
              </w:rPr>
            </w:pPr>
            <w:r w:rsidRPr="00AD29DB">
              <w:rPr>
                <w:rFonts w:ascii="Times New Roman" w:hAnsi="Times New Roman" w:cs="Times New Roman"/>
                <w:b/>
                <w:bCs/>
                <w:i/>
                <w:iCs/>
                <w:color w:val="2F5496" w:themeColor="accent1" w:themeShade="BF"/>
                <w:sz w:val="32"/>
                <w:szCs w:val="32"/>
              </w:rPr>
              <w:t>“Affordable housing is a vital necessity and I help clients preserve it.”</w:t>
            </w:r>
          </w:p>
        </w:tc>
        <w:tc>
          <w:tcPr>
            <w:tcW w:w="5575" w:type="dxa"/>
          </w:tcPr>
          <w:p w14:paraId="1D204777" w14:textId="77777777" w:rsidR="00AD29DB" w:rsidRDefault="00AD29DB" w:rsidP="00AD29DB">
            <w:pPr>
              <w:tabs>
                <w:tab w:val="left" w:pos="3604"/>
                <w:tab w:val="left" w:pos="7733"/>
                <w:tab w:val="left" w:pos="7982"/>
                <w:tab w:val="right" w:pos="10260"/>
              </w:tabs>
              <w:jc w:val="right"/>
              <w:rPr>
                <w:rFonts w:ascii="Times New Roman" w:hAnsi="Times New Roman" w:cs="Times New Roman"/>
                <w:sz w:val="24"/>
                <w:szCs w:val="24"/>
              </w:rPr>
            </w:pPr>
            <w:r>
              <w:rPr>
                <w:noProof/>
              </w:rPr>
              <w:drawing>
                <wp:inline distT="0" distB="0" distL="0" distR="0" wp14:anchorId="133B28C2" wp14:editId="684F7B3F">
                  <wp:extent cx="1493498" cy="114030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0447" cy="1817499"/>
                          </a:xfrm>
                          <a:prstGeom prst="rect">
                            <a:avLst/>
                          </a:prstGeom>
                          <a:noFill/>
                          <a:ln>
                            <a:noFill/>
                          </a:ln>
                        </pic:spPr>
                      </pic:pic>
                    </a:graphicData>
                  </a:graphic>
                </wp:inline>
              </w:drawing>
            </w:r>
          </w:p>
          <w:p w14:paraId="56EF8CAA"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David A. Davenport</w:t>
            </w:r>
          </w:p>
          <w:p w14:paraId="3EF433DE"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Managing Partner</w:t>
            </w:r>
          </w:p>
          <w:p w14:paraId="3976AAE2"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 xml:space="preserve"> (612) 445-8012 (D)</w:t>
            </w:r>
          </w:p>
          <w:p w14:paraId="188674C6"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(612) 202-1127 (C)</w:t>
            </w:r>
          </w:p>
          <w:p w14:paraId="4E16B1AC" w14:textId="793A8D25" w:rsidR="00AD29DB" w:rsidRDefault="001A3DB2" w:rsidP="00AD29DB">
            <w:pPr>
              <w:tabs>
                <w:tab w:val="left" w:pos="3604"/>
                <w:tab w:val="left" w:pos="7733"/>
                <w:tab w:val="left" w:pos="7982"/>
                <w:tab w:val="right" w:pos="10260"/>
              </w:tabs>
              <w:jc w:val="right"/>
              <w:rPr>
                <w:rFonts w:ascii="Times New Roman" w:hAnsi="Times New Roman" w:cs="Times New Roman"/>
                <w:sz w:val="24"/>
                <w:szCs w:val="24"/>
              </w:rPr>
            </w:pPr>
            <w:hyperlink r:id="rId12" w:history="1">
              <w:r w:rsidR="00AD29DB" w:rsidRPr="00324C31">
                <w:rPr>
                  <w:rStyle w:val="Hyperlink"/>
                  <w:rFonts w:ascii="Times New Roman" w:hAnsi="Times New Roman" w:cs="Times New Roman"/>
                  <w:sz w:val="24"/>
                  <w:szCs w:val="24"/>
                </w:rPr>
                <w:t>david@bcdavenport.com</w:t>
              </w:r>
            </w:hyperlink>
          </w:p>
          <w:p w14:paraId="6816DB16" w14:textId="0D493F86" w:rsidR="00AD29DB" w:rsidRDefault="00AD29DB" w:rsidP="00AD29DB">
            <w:pPr>
              <w:tabs>
                <w:tab w:val="left" w:pos="3604"/>
                <w:tab w:val="left" w:pos="7733"/>
                <w:tab w:val="left" w:pos="7982"/>
                <w:tab w:val="right" w:pos="10260"/>
              </w:tabs>
              <w:jc w:val="right"/>
              <w:rPr>
                <w:rFonts w:ascii="Times New Roman" w:hAnsi="Times New Roman" w:cs="Times New Roman"/>
                <w:sz w:val="24"/>
                <w:szCs w:val="24"/>
              </w:rPr>
            </w:pPr>
          </w:p>
        </w:tc>
      </w:tr>
    </w:tbl>
    <w:p w14:paraId="16B853E6" w14:textId="37CDAB5B" w:rsidR="009E25C3" w:rsidRDefault="00816F88" w:rsidP="009E25C3">
      <w:pPr>
        <w:pStyle w:val="Heading1"/>
        <w:spacing w:before="115"/>
        <w:ind w:left="327"/>
        <w:rPr>
          <w:color w:val="2F5496" w:themeColor="accent1" w:themeShade="BF"/>
        </w:rPr>
      </w:pPr>
      <w:r w:rsidRPr="004B747C">
        <w:rPr>
          <w:color w:val="2F5496" w:themeColor="accent1" w:themeShade="BF"/>
        </w:rPr>
        <w:t xml:space="preserve">MY </w:t>
      </w:r>
      <w:r w:rsidR="004B747C" w:rsidRPr="004B747C">
        <w:rPr>
          <w:color w:val="2F5496" w:themeColor="accent1" w:themeShade="BF"/>
        </w:rPr>
        <w:t xml:space="preserve">AFFORDABLE HOUSING </w:t>
      </w:r>
      <w:r w:rsidR="002147A4" w:rsidRPr="004B747C">
        <w:rPr>
          <w:color w:val="2F5496" w:themeColor="accent1" w:themeShade="BF"/>
        </w:rPr>
        <w:t>PRACTICE</w:t>
      </w:r>
    </w:p>
    <w:p w14:paraId="362E6807" w14:textId="443C0987" w:rsidR="007F4FAB" w:rsidRPr="009E25C3" w:rsidRDefault="009E31B5" w:rsidP="009E31B5">
      <w:pPr>
        <w:pStyle w:val="BodyText"/>
        <w:spacing w:before="181" w:line="259" w:lineRule="auto"/>
        <w:ind w:left="296" w:right="572"/>
        <w:jc w:val="both"/>
        <w:rPr>
          <w:rFonts w:ascii="Times New Roman" w:hAnsi="Times New Roman" w:cs="Times New Roman"/>
          <w:color w:val="4D4F54"/>
          <w:sz w:val="24"/>
          <w:szCs w:val="24"/>
        </w:rPr>
      </w:pPr>
      <w:r>
        <w:rPr>
          <w:rFonts w:ascii="Times New Roman" w:hAnsi="Times New Roman" w:cs="Times New Roman"/>
          <w:color w:val="4D4F54"/>
          <w:sz w:val="24"/>
          <w:szCs w:val="24"/>
        </w:rPr>
        <w:t>I</w:t>
      </w:r>
      <w:r w:rsidR="00816F88" w:rsidRPr="009E25C3">
        <w:rPr>
          <w:rFonts w:ascii="Times New Roman" w:hAnsi="Times New Roman" w:cs="Times New Roman"/>
          <w:color w:val="4D4F54"/>
          <w:sz w:val="24"/>
          <w:szCs w:val="24"/>
        </w:rPr>
        <w:t xml:space="preserve"> </w:t>
      </w:r>
      <w:r w:rsidR="007F4FAB" w:rsidRPr="007F4FAB">
        <w:rPr>
          <w:rFonts w:ascii="Times New Roman" w:hAnsi="Times New Roman" w:cs="Times New Roman"/>
          <w:color w:val="4D4F54"/>
          <w:sz w:val="24"/>
          <w:szCs w:val="24"/>
        </w:rPr>
        <w:t xml:space="preserve">represent </w:t>
      </w:r>
      <w:r w:rsidR="007F4FAB">
        <w:rPr>
          <w:rFonts w:ascii="Times New Roman" w:hAnsi="Times New Roman" w:cs="Times New Roman"/>
          <w:color w:val="4D4F54"/>
          <w:sz w:val="24"/>
          <w:szCs w:val="24"/>
        </w:rPr>
        <w:t xml:space="preserve">real estate </w:t>
      </w:r>
      <w:r w:rsidR="007F4FAB" w:rsidRPr="007F4FAB">
        <w:rPr>
          <w:rFonts w:ascii="Times New Roman" w:hAnsi="Times New Roman" w:cs="Times New Roman"/>
          <w:color w:val="4D4F54"/>
          <w:sz w:val="24"/>
          <w:szCs w:val="24"/>
        </w:rPr>
        <w:t>developers, sponsors, community</w:t>
      </w:r>
      <w:r>
        <w:rPr>
          <w:rFonts w:ascii="Times New Roman" w:hAnsi="Times New Roman" w:cs="Times New Roman"/>
          <w:color w:val="4D4F54"/>
          <w:sz w:val="24"/>
          <w:szCs w:val="24"/>
        </w:rPr>
        <w:t xml:space="preserve"> and mission </w:t>
      </w:r>
      <w:r w:rsidR="007F4FAB" w:rsidRPr="007F4FAB">
        <w:rPr>
          <w:rFonts w:ascii="Times New Roman" w:hAnsi="Times New Roman" w:cs="Times New Roman"/>
          <w:color w:val="4D4F54"/>
          <w:sz w:val="24"/>
          <w:szCs w:val="24"/>
        </w:rPr>
        <w:t xml:space="preserve">based non-profit organizations, housing authorities, and other stakeholders in </w:t>
      </w:r>
      <w:r>
        <w:rPr>
          <w:rFonts w:ascii="Times New Roman" w:hAnsi="Times New Roman" w:cs="Times New Roman"/>
          <w:color w:val="4D4F54"/>
          <w:sz w:val="24"/>
          <w:szCs w:val="24"/>
        </w:rPr>
        <w:t xml:space="preserve">the </w:t>
      </w:r>
      <w:proofErr w:type="gramStart"/>
      <w:r w:rsidR="006C6673">
        <w:rPr>
          <w:rFonts w:ascii="Times New Roman" w:hAnsi="Times New Roman" w:cs="Times New Roman"/>
          <w:color w:val="4D4F54"/>
          <w:sz w:val="24"/>
          <w:szCs w:val="24"/>
        </w:rPr>
        <w:t>Low Income</w:t>
      </w:r>
      <w:proofErr w:type="gramEnd"/>
      <w:r w:rsidR="006C6673">
        <w:rPr>
          <w:rFonts w:ascii="Times New Roman" w:hAnsi="Times New Roman" w:cs="Times New Roman"/>
          <w:color w:val="4D4F54"/>
          <w:sz w:val="24"/>
          <w:szCs w:val="24"/>
        </w:rPr>
        <w:t xml:space="preserve"> Housing Tax Credit (“</w:t>
      </w:r>
      <w:r w:rsidR="007F4FAB" w:rsidRPr="007F4FAB">
        <w:rPr>
          <w:rFonts w:ascii="Times New Roman" w:hAnsi="Times New Roman" w:cs="Times New Roman"/>
          <w:color w:val="4D4F54"/>
          <w:sz w:val="24"/>
          <w:szCs w:val="24"/>
        </w:rPr>
        <w:t>LIHTC</w:t>
      </w:r>
      <w:r w:rsidR="006C6673">
        <w:rPr>
          <w:rFonts w:ascii="Times New Roman" w:hAnsi="Times New Roman" w:cs="Times New Roman"/>
          <w:color w:val="4D4F54"/>
          <w:sz w:val="24"/>
          <w:szCs w:val="24"/>
        </w:rPr>
        <w:t>”)</w:t>
      </w:r>
      <w:r w:rsidR="007F4FAB" w:rsidRPr="007F4FAB">
        <w:rPr>
          <w:rFonts w:ascii="Times New Roman" w:hAnsi="Times New Roman" w:cs="Times New Roman"/>
          <w:color w:val="4D4F54"/>
          <w:sz w:val="24"/>
          <w:szCs w:val="24"/>
        </w:rPr>
        <w:t xml:space="preserve"> </w:t>
      </w:r>
      <w:r>
        <w:rPr>
          <w:rFonts w:ascii="Times New Roman" w:hAnsi="Times New Roman" w:cs="Times New Roman"/>
          <w:color w:val="4D4F54"/>
          <w:sz w:val="24"/>
          <w:szCs w:val="24"/>
        </w:rPr>
        <w:t>industry</w:t>
      </w:r>
      <w:r w:rsidR="007F4FAB" w:rsidRPr="007F4FAB">
        <w:rPr>
          <w:rFonts w:ascii="Times New Roman" w:hAnsi="Times New Roman" w:cs="Times New Roman"/>
          <w:color w:val="4D4F54"/>
          <w:sz w:val="24"/>
          <w:szCs w:val="24"/>
        </w:rPr>
        <w:t xml:space="preserve"> </w:t>
      </w:r>
      <w:r>
        <w:rPr>
          <w:rFonts w:ascii="Times New Roman" w:hAnsi="Times New Roman" w:cs="Times New Roman"/>
          <w:color w:val="4D4F54"/>
          <w:sz w:val="24"/>
          <w:szCs w:val="24"/>
        </w:rPr>
        <w:t xml:space="preserve">in litigation </w:t>
      </w:r>
      <w:r w:rsidR="007F4FAB" w:rsidRPr="007F4FAB">
        <w:rPr>
          <w:rFonts w:ascii="Times New Roman" w:hAnsi="Times New Roman" w:cs="Times New Roman"/>
          <w:color w:val="4D4F54"/>
          <w:sz w:val="24"/>
          <w:szCs w:val="24"/>
        </w:rPr>
        <w:t>across the United States</w:t>
      </w:r>
      <w:r w:rsidR="00816F88" w:rsidRPr="009E25C3">
        <w:rPr>
          <w:rFonts w:ascii="Times New Roman" w:hAnsi="Times New Roman" w:cs="Times New Roman"/>
          <w:color w:val="4D4F54"/>
          <w:sz w:val="24"/>
          <w:szCs w:val="24"/>
        </w:rPr>
        <w:t>. What started as helping clients enforce their rights through litigation has evolved to also include counseling clients on best practices for “year-15” contract provisions and rights, all aimed at</w:t>
      </w:r>
      <w:r w:rsidR="002147A4" w:rsidRPr="009E25C3">
        <w:rPr>
          <w:rFonts w:ascii="Times New Roman" w:hAnsi="Times New Roman" w:cs="Times New Roman"/>
          <w:color w:val="4D4F54"/>
          <w:sz w:val="24"/>
          <w:szCs w:val="24"/>
        </w:rPr>
        <w:t xml:space="preserve"> </w:t>
      </w:r>
      <w:r w:rsidR="00816F88" w:rsidRPr="009E25C3">
        <w:rPr>
          <w:rFonts w:ascii="Times New Roman" w:hAnsi="Times New Roman" w:cs="Times New Roman"/>
          <w:color w:val="4D4F54"/>
          <w:sz w:val="24"/>
          <w:szCs w:val="24"/>
        </w:rPr>
        <w:t>avoiding future disputes as new LIHTC deals are being syndicated, negotiated, and eventually reduced to writing in complex agreements. I</w:t>
      </w:r>
      <w:r w:rsidR="002147A4" w:rsidRPr="009E25C3">
        <w:rPr>
          <w:rFonts w:ascii="Times New Roman" w:hAnsi="Times New Roman" w:cs="Times New Roman"/>
          <w:color w:val="4D4F54"/>
          <w:sz w:val="24"/>
          <w:szCs w:val="24"/>
        </w:rPr>
        <w:t xml:space="preserve"> </w:t>
      </w:r>
      <w:r w:rsidR="00816F88" w:rsidRPr="009E25C3">
        <w:rPr>
          <w:rFonts w:ascii="Times New Roman" w:hAnsi="Times New Roman" w:cs="Times New Roman"/>
          <w:color w:val="4D4F54"/>
          <w:sz w:val="24"/>
          <w:szCs w:val="24"/>
        </w:rPr>
        <w:t>also conduct client-focused training, often with asset management and</w:t>
      </w:r>
      <w:r w:rsid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development</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staff,</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where</w:t>
      </w:r>
      <w:r w:rsidR="00816F88" w:rsidRPr="009E25C3">
        <w:rPr>
          <w:rFonts w:ascii="Times New Roman" w:hAnsi="Times New Roman" w:cs="Times New Roman"/>
          <w:color w:val="4D4F54"/>
          <w:sz w:val="24"/>
          <w:szCs w:val="24"/>
        </w:rPr>
        <w:t xml:space="preserve"> we evaluate </w:t>
      </w:r>
      <w:r w:rsidR="00816F88" w:rsidRPr="007C1E31">
        <w:rPr>
          <w:rFonts w:ascii="Times New Roman" w:hAnsi="Times New Roman" w:cs="Times New Roman"/>
          <w:color w:val="4D4F54"/>
          <w:sz w:val="24"/>
          <w:szCs w:val="24"/>
        </w:rPr>
        <w:t>contracts,</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develop</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strategies,</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and</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work</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together</w:t>
      </w:r>
      <w:r w:rsidR="00816F88" w:rsidRPr="009E25C3">
        <w:rPr>
          <w:rFonts w:ascii="Times New Roman" w:hAnsi="Times New Roman" w:cs="Times New Roman"/>
          <w:color w:val="4D4F54"/>
          <w:sz w:val="24"/>
          <w:szCs w:val="24"/>
        </w:rPr>
        <w:t xml:space="preserve"> toward </w:t>
      </w:r>
      <w:r w:rsidR="00816F88" w:rsidRPr="007C1E31">
        <w:rPr>
          <w:rFonts w:ascii="Times New Roman" w:hAnsi="Times New Roman" w:cs="Times New Roman"/>
          <w:color w:val="4D4F54"/>
          <w:sz w:val="24"/>
          <w:szCs w:val="24"/>
        </w:rPr>
        <w:t xml:space="preserve">achieving limited partner exits following the end of the LIHTC </w:t>
      </w:r>
      <w:r w:rsidR="00816F88" w:rsidRPr="009E25C3">
        <w:rPr>
          <w:rFonts w:ascii="Times New Roman" w:hAnsi="Times New Roman" w:cs="Times New Roman"/>
          <w:color w:val="4D4F54"/>
          <w:sz w:val="24"/>
          <w:szCs w:val="24"/>
        </w:rPr>
        <w:t xml:space="preserve">year-15 </w:t>
      </w:r>
      <w:r w:rsidR="00816F88" w:rsidRPr="007C1E31">
        <w:rPr>
          <w:rFonts w:ascii="Times New Roman" w:hAnsi="Times New Roman" w:cs="Times New Roman"/>
          <w:color w:val="4D4F54"/>
          <w:sz w:val="24"/>
          <w:szCs w:val="24"/>
        </w:rPr>
        <w:t>Compliance</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Period.</w:t>
      </w:r>
      <w:r>
        <w:rPr>
          <w:rFonts w:ascii="Times New Roman" w:hAnsi="Times New Roman" w:cs="Times New Roman"/>
          <w:color w:val="4D4F54"/>
          <w:sz w:val="24"/>
          <w:szCs w:val="24"/>
        </w:rPr>
        <w:t xml:space="preserve"> </w:t>
      </w:r>
      <w:r w:rsidR="007F4FAB" w:rsidRPr="009E31B5">
        <w:rPr>
          <w:rFonts w:ascii="Times New Roman" w:hAnsi="Times New Roman" w:cs="Times New Roman"/>
          <w:color w:val="4D4F54"/>
          <w:sz w:val="24"/>
          <w:szCs w:val="24"/>
        </w:rPr>
        <w:t xml:space="preserve">As a trusted advisor, I help my clients minimize the number of legal issues they must deal with, either on the front or back-end of disputes, </w:t>
      </w:r>
      <w:proofErr w:type="gramStart"/>
      <w:r w:rsidR="007F4FAB" w:rsidRPr="009E31B5">
        <w:rPr>
          <w:rFonts w:ascii="Times New Roman" w:hAnsi="Times New Roman" w:cs="Times New Roman"/>
          <w:color w:val="4D4F54"/>
          <w:sz w:val="24"/>
          <w:szCs w:val="24"/>
        </w:rPr>
        <w:t>and also</w:t>
      </w:r>
      <w:proofErr w:type="gramEnd"/>
      <w:r w:rsidR="007F4FAB" w:rsidRPr="009E31B5">
        <w:rPr>
          <w:rFonts w:ascii="Times New Roman" w:hAnsi="Times New Roman" w:cs="Times New Roman"/>
          <w:color w:val="4D4F54"/>
          <w:sz w:val="24"/>
          <w:szCs w:val="24"/>
        </w:rPr>
        <w:t xml:space="preserve"> consult with their other trusted advisors and legal counsel so they can focus on their business and continue to develop and preserve high quality affordable housing.</w:t>
      </w:r>
    </w:p>
    <w:p w14:paraId="53D6595E" w14:textId="195E6EDD" w:rsidR="00816F88" w:rsidRDefault="00816F88" w:rsidP="009E25C3">
      <w:pPr>
        <w:pStyle w:val="BodyText"/>
        <w:spacing w:before="181" w:line="259" w:lineRule="auto"/>
        <w:ind w:left="296" w:right="572"/>
        <w:jc w:val="both"/>
        <w:rPr>
          <w:rFonts w:ascii="Times New Roman" w:hAnsi="Times New Roman" w:cs="Times New Roman"/>
          <w:color w:val="4D4F54"/>
          <w:sz w:val="24"/>
          <w:szCs w:val="24"/>
        </w:rPr>
      </w:pPr>
      <w:r w:rsidRPr="007C1E31">
        <w:rPr>
          <w:rFonts w:ascii="Times New Roman" w:hAnsi="Times New Roman" w:cs="Times New Roman"/>
          <w:color w:val="4D4F54"/>
          <w:sz w:val="24"/>
          <w:szCs w:val="24"/>
        </w:rPr>
        <w:t>Because I also believe that almost no problem, whether settled amicably or fought hard before a jury, lies on the shoulders of one person, I take a team-oriented approach and involve my clients – working with them rather than for them. Throughout the process, I look to provide effective, efficient solutions to complex issues facing my clients, and I bring a direct approach to complicated disputes and emotionally charged situations.</w:t>
      </w:r>
    </w:p>
    <w:p w14:paraId="6E6504D8" w14:textId="77777777" w:rsidR="00816F88" w:rsidRDefault="00816F88" w:rsidP="00816F88">
      <w:pPr>
        <w:pStyle w:val="BodyText"/>
        <w:spacing w:before="10"/>
        <w:rPr>
          <w:sz w:val="13"/>
        </w:rPr>
      </w:pPr>
    </w:p>
    <w:p w14:paraId="3477D572" w14:textId="0034DAFC" w:rsidR="00816F88" w:rsidRPr="007C1E31" w:rsidRDefault="00CD49F7" w:rsidP="00816F88">
      <w:pPr>
        <w:pStyle w:val="Heading1"/>
        <w:ind w:left="298"/>
        <w:rPr>
          <w:color w:val="2F5496" w:themeColor="accent1" w:themeShade="BF"/>
        </w:rPr>
      </w:pPr>
      <w:r w:rsidRPr="007C1E31">
        <w:rPr>
          <w:color w:val="2F5496" w:themeColor="accent1" w:themeShade="BF"/>
        </w:rPr>
        <w:lastRenderedPageBreak/>
        <w:t>H</w:t>
      </w:r>
      <w:r w:rsidR="00816F88" w:rsidRPr="007C1E31">
        <w:rPr>
          <w:color w:val="2F5496" w:themeColor="accent1" w:themeShade="BF"/>
        </w:rPr>
        <w:t>O</w:t>
      </w:r>
      <w:r w:rsidRPr="007C1E31">
        <w:rPr>
          <w:color w:val="2F5496" w:themeColor="accent1" w:themeShade="BF"/>
        </w:rPr>
        <w:t>W IT BEGAN</w:t>
      </w:r>
    </w:p>
    <w:p w14:paraId="537C641B" w14:textId="44FD166B" w:rsidR="00FE2BAD" w:rsidRPr="009E25C3" w:rsidRDefault="00816F88" w:rsidP="001E4653">
      <w:pPr>
        <w:pStyle w:val="BodyText"/>
        <w:spacing w:before="181" w:line="259" w:lineRule="auto"/>
        <w:ind w:left="296" w:right="572"/>
        <w:jc w:val="both"/>
        <w:rPr>
          <w:rFonts w:ascii="Times New Roman" w:hAnsi="Times New Roman" w:cs="Times New Roman"/>
          <w:color w:val="4D4F54"/>
          <w:sz w:val="24"/>
          <w:szCs w:val="24"/>
        </w:rPr>
      </w:pPr>
      <w:r w:rsidRPr="009E25C3">
        <w:rPr>
          <w:rFonts w:ascii="Times New Roman" w:hAnsi="Times New Roman" w:cs="Times New Roman"/>
          <w:color w:val="4D4F54"/>
          <w:sz w:val="24"/>
          <w:szCs w:val="24"/>
        </w:rPr>
        <w:t>In 2013,</w:t>
      </w:r>
      <w:r w:rsidR="00CD49F7" w:rsidRPr="009E25C3">
        <w:rPr>
          <w:rFonts w:ascii="Times New Roman" w:hAnsi="Times New Roman" w:cs="Times New Roman"/>
          <w:color w:val="4D4F54"/>
          <w:sz w:val="24"/>
          <w:szCs w:val="24"/>
        </w:rPr>
        <w:t xml:space="preserve"> after having been a trial lawyer representing clients in a wide variety of complex commercial litigation matters</w:t>
      </w:r>
      <w:r w:rsidR="00A55773">
        <w:rPr>
          <w:rFonts w:ascii="Times New Roman" w:hAnsi="Times New Roman" w:cs="Times New Roman"/>
          <w:color w:val="4D4F54"/>
          <w:sz w:val="24"/>
          <w:szCs w:val="24"/>
        </w:rPr>
        <w:t xml:space="preserve"> for fifteen years</w:t>
      </w:r>
      <w:r w:rsidR="00CD49F7" w:rsidRPr="009E25C3">
        <w:rPr>
          <w:rFonts w:ascii="Times New Roman" w:hAnsi="Times New Roman" w:cs="Times New Roman"/>
          <w:color w:val="4D4F54"/>
          <w:sz w:val="24"/>
          <w:szCs w:val="24"/>
        </w:rPr>
        <w:t xml:space="preserve">, I was hired to represent Minnesota’s largest non-profit developer of affordable housing in a dispute over its Section 42 Right of First Refusal.  After successfully enforcing the Right of First Refusal and helping my client preserve its affordable housing community, I was then hired to represent two Minnesota based for-profit developers of affordable housing who were also experiencing difficulties with their limited partners as the year-15 Compliance Period was coming to an end.  In both instances, the limited partners were managed by organizations who had not been involved the development of the apartment communities and who had not invested any capital or other equity into the partnerships. Yet, like in my earlier case involving the Section 42 Right of First Refusal, both organizations were attempting to extract large cash sums from the properties and </w:t>
      </w:r>
      <w:r w:rsidR="00A55773">
        <w:rPr>
          <w:rFonts w:ascii="Times New Roman" w:hAnsi="Times New Roman" w:cs="Times New Roman"/>
          <w:color w:val="4D4F54"/>
          <w:sz w:val="24"/>
          <w:szCs w:val="24"/>
        </w:rPr>
        <w:t>preventing</w:t>
      </w:r>
      <w:r w:rsidR="00CD49F7" w:rsidRPr="009E25C3">
        <w:rPr>
          <w:rFonts w:ascii="Times New Roman" w:hAnsi="Times New Roman" w:cs="Times New Roman"/>
          <w:color w:val="4D4F54"/>
          <w:sz w:val="24"/>
          <w:szCs w:val="24"/>
        </w:rPr>
        <w:t xml:space="preserve"> my clients</w:t>
      </w:r>
      <w:r w:rsidR="00A55773">
        <w:rPr>
          <w:rFonts w:ascii="Times New Roman" w:hAnsi="Times New Roman" w:cs="Times New Roman"/>
          <w:color w:val="4D4F54"/>
          <w:sz w:val="24"/>
          <w:szCs w:val="24"/>
        </w:rPr>
        <w:t xml:space="preserve"> from </w:t>
      </w:r>
      <w:r w:rsidR="00CD49F7" w:rsidRPr="009E25C3">
        <w:rPr>
          <w:rFonts w:ascii="Times New Roman" w:hAnsi="Times New Roman" w:cs="Times New Roman"/>
          <w:color w:val="4D4F54"/>
          <w:sz w:val="24"/>
          <w:szCs w:val="24"/>
        </w:rPr>
        <w:t>refinanc</w:t>
      </w:r>
      <w:r w:rsidR="00A55773">
        <w:rPr>
          <w:rFonts w:ascii="Times New Roman" w:hAnsi="Times New Roman" w:cs="Times New Roman"/>
          <w:color w:val="4D4F54"/>
          <w:sz w:val="24"/>
          <w:szCs w:val="24"/>
        </w:rPr>
        <w:t>ing</w:t>
      </w:r>
      <w:r w:rsidR="00CD49F7" w:rsidRPr="009E25C3">
        <w:rPr>
          <w:rFonts w:ascii="Times New Roman" w:hAnsi="Times New Roman" w:cs="Times New Roman"/>
          <w:color w:val="4D4F54"/>
          <w:sz w:val="24"/>
          <w:szCs w:val="24"/>
        </w:rPr>
        <w:t xml:space="preserve"> the partnerships’ </w:t>
      </w:r>
      <w:r w:rsidR="00A55773">
        <w:rPr>
          <w:rFonts w:ascii="Times New Roman" w:hAnsi="Times New Roman" w:cs="Times New Roman"/>
          <w:color w:val="4D4F54"/>
          <w:sz w:val="24"/>
          <w:szCs w:val="24"/>
        </w:rPr>
        <w:t xml:space="preserve">maturing </w:t>
      </w:r>
      <w:r w:rsidR="00CD49F7" w:rsidRPr="009E25C3">
        <w:rPr>
          <w:rFonts w:ascii="Times New Roman" w:hAnsi="Times New Roman" w:cs="Times New Roman"/>
          <w:color w:val="4D4F54"/>
          <w:sz w:val="24"/>
          <w:szCs w:val="24"/>
        </w:rPr>
        <w:t xml:space="preserve">debt by withhold their consent to the refinance needs. After winning a trial in one </w:t>
      </w:r>
      <w:r w:rsidR="00A55773">
        <w:rPr>
          <w:rFonts w:ascii="Times New Roman" w:hAnsi="Times New Roman" w:cs="Times New Roman"/>
          <w:color w:val="4D4F54"/>
          <w:sz w:val="24"/>
          <w:szCs w:val="24"/>
        </w:rPr>
        <w:t xml:space="preserve">of the cases </w:t>
      </w:r>
      <w:r w:rsidR="00CD49F7" w:rsidRPr="009E25C3">
        <w:rPr>
          <w:rFonts w:ascii="Times New Roman" w:hAnsi="Times New Roman" w:cs="Times New Roman"/>
          <w:color w:val="4D4F54"/>
          <w:sz w:val="24"/>
          <w:szCs w:val="24"/>
        </w:rPr>
        <w:t>an</w:t>
      </w:r>
      <w:r w:rsidR="009E25C3" w:rsidRPr="009E25C3">
        <w:rPr>
          <w:rFonts w:ascii="Times New Roman" w:hAnsi="Times New Roman" w:cs="Times New Roman"/>
          <w:color w:val="4D4F54"/>
          <w:sz w:val="24"/>
          <w:szCs w:val="24"/>
        </w:rPr>
        <w:t>d</w:t>
      </w:r>
      <w:r w:rsidR="00CD49F7" w:rsidRPr="009E25C3">
        <w:rPr>
          <w:rFonts w:ascii="Times New Roman" w:hAnsi="Times New Roman" w:cs="Times New Roman"/>
          <w:color w:val="4D4F54"/>
          <w:sz w:val="24"/>
          <w:szCs w:val="24"/>
        </w:rPr>
        <w:t xml:space="preserve"> obtaining a favorable summary judgment decision in the other</w:t>
      </w:r>
      <w:r w:rsidR="00A55773">
        <w:rPr>
          <w:rFonts w:ascii="Times New Roman" w:hAnsi="Times New Roman" w:cs="Times New Roman"/>
          <w:color w:val="4D4F54"/>
          <w:sz w:val="24"/>
          <w:szCs w:val="24"/>
        </w:rPr>
        <w:t xml:space="preserve"> case</w:t>
      </w:r>
      <w:r w:rsidR="00CD49F7" w:rsidRPr="009E25C3">
        <w:rPr>
          <w:rFonts w:ascii="Times New Roman" w:hAnsi="Times New Roman" w:cs="Times New Roman"/>
          <w:color w:val="4D4F54"/>
          <w:sz w:val="24"/>
          <w:szCs w:val="24"/>
        </w:rPr>
        <w:t xml:space="preserve">, </w:t>
      </w:r>
      <w:r w:rsidRPr="009E25C3">
        <w:rPr>
          <w:rFonts w:ascii="Times New Roman" w:hAnsi="Times New Roman" w:cs="Times New Roman"/>
          <w:color w:val="4D4F54"/>
          <w:sz w:val="24"/>
          <w:szCs w:val="24"/>
        </w:rPr>
        <w:t xml:space="preserve">I realized that significant changes were occurring in the LIHTC industry and I set out to determine why. </w:t>
      </w:r>
      <w:r w:rsidR="00CD49F7" w:rsidRPr="009E25C3">
        <w:rPr>
          <w:rFonts w:ascii="Times New Roman" w:hAnsi="Times New Roman" w:cs="Times New Roman"/>
          <w:color w:val="4D4F54"/>
          <w:sz w:val="24"/>
          <w:szCs w:val="24"/>
        </w:rPr>
        <w:t xml:space="preserve">I </w:t>
      </w:r>
      <w:r w:rsidR="00A55773">
        <w:rPr>
          <w:rFonts w:ascii="Times New Roman" w:hAnsi="Times New Roman" w:cs="Times New Roman"/>
          <w:color w:val="4D4F54"/>
          <w:sz w:val="24"/>
          <w:szCs w:val="24"/>
        </w:rPr>
        <w:t>soon</w:t>
      </w:r>
      <w:r w:rsidR="00CD49F7" w:rsidRPr="009E25C3">
        <w:rPr>
          <w:rFonts w:ascii="Times New Roman" w:hAnsi="Times New Roman" w:cs="Times New Roman"/>
          <w:color w:val="4D4F54"/>
          <w:sz w:val="24"/>
          <w:szCs w:val="24"/>
        </w:rPr>
        <w:t xml:space="preserve"> learned that a</w:t>
      </w:r>
      <w:r w:rsidRPr="009E25C3">
        <w:rPr>
          <w:rFonts w:ascii="Times New Roman" w:hAnsi="Times New Roman" w:cs="Times New Roman"/>
          <w:color w:val="4D4F54"/>
          <w:sz w:val="24"/>
          <w:szCs w:val="24"/>
        </w:rPr>
        <w:t>s the industry ha</w:t>
      </w:r>
      <w:r w:rsidR="00CD49F7" w:rsidRPr="009E25C3">
        <w:rPr>
          <w:rFonts w:ascii="Times New Roman" w:hAnsi="Times New Roman" w:cs="Times New Roman"/>
          <w:color w:val="4D4F54"/>
          <w:sz w:val="24"/>
          <w:szCs w:val="24"/>
        </w:rPr>
        <w:t>d</w:t>
      </w:r>
      <w:r w:rsidRPr="009E25C3">
        <w:rPr>
          <w:rFonts w:ascii="Times New Roman" w:hAnsi="Times New Roman" w:cs="Times New Roman"/>
          <w:color w:val="4D4F54"/>
          <w:sz w:val="24"/>
          <w:szCs w:val="24"/>
        </w:rPr>
        <w:t xml:space="preserve"> matured and changed over the years</w:t>
      </w:r>
      <w:r w:rsidR="009E25C3" w:rsidRPr="009E25C3">
        <w:rPr>
          <w:rFonts w:ascii="Times New Roman" w:hAnsi="Times New Roman" w:cs="Times New Roman"/>
          <w:color w:val="4D4F54"/>
          <w:sz w:val="24"/>
          <w:szCs w:val="24"/>
        </w:rPr>
        <w:t>,</w:t>
      </w:r>
      <w:r w:rsidR="007C1E31" w:rsidRPr="009E25C3">
        <w:rPr>
          <w:rFonts w:ascii="Times New Roman" w:hAnsi="Times New Roman" w:cs="Times New Roman"/>
          <w:color w:val="4D4F54"/>
          <w:sz w:val="24"/>
          <w:szCs w:val="24"/>
        </w:rPr>
        <w:t xml:space="preserve"> certain organizations had come into the industry with designs on creating unintended outcomes pursuant to which limited partners would try to create cash outcomes for themselves at the end of the year-15 Compliance Period</w:t>
      </w:r>
      <w:r w:rsidRPr="009E25C3">
        <w:rPr>
          <w:rFonts w:ascii="Times New Roman" w:hAnsi="Times New Roman" w:cs="Times New Roman"/>
          <w:color w:val="4D4F54"/>
          <w:sz w:val="24"/>
          <w:szCs w:val="24"/>
        </w:rPr>
        <w:t xml:space="preserve">, </w:t>
      </w:r>
      <w:r w:rsidR="007C1E31" w:rsidRPr="009E25C3">
        <w:rPr>
          <w:rFonts w:ascii="Times New Roman" w:hAnsi="Times New Roman" w:cs="Times New Roman"/>
          <w:color w:val="4D4F54"/>
          <w:sz w:val="24"/>
          <w:szCs w:val="24"/>
        </w:rPr>
        <w:t xml:space="preserve">and </w:t>
      </w:r>
      <w:r w:rsidRPr="009E25C3">
        <w:rPr>
          <w:rFonts w:ascii="Times New Roman" w:hAnsi="Times New Roman" w:cs="Times New Roman"/>
          <w:color w:val="4D4F54"/>
          <w:sz w:val="24"/>
          <w:szCs w:val="24"/>
        </w:rPr>
        <w:t xml:space="preserve">disputes </w:t>
      </w:r>
      <w:r w:rsidR="007C1E31" w:rsidRPr="009E25C3">
        <w:rPr>
          <w:rFonts w:ascii="Times New Roman" w:hAnsi="Times New Roman" w:cs="Times New Roman"/>
          <w:color w:val="4D4F54"/>
          <w:sz w:val="24"/>
          <w:szCs w:val="24"/>
        </w:rPr>
        <w:t>were on the rise</w:t>
      </w:r>
      <w:r w:rsidRPr="009E25C3">
        <w:rPr>
          <w:rFonts w:ascii="Times New Roman" w:hAnsi="Times New Roman" w:cs="Times New Roman"/>
          <w:color w:val="4D4F54"/>
          <w:sz w:val="24"/>
          <w:szCs w:val="24"/>
        </w:rPr>
        <w:t xml:space="preserve">. </w:t>
      </w:r>
      <w:r w:rsidR="001E4653">
        <w:rPr>
          <w:rFonts w:ascii="Times New Roman" w:hAnsi="Times New Roman" w:cs="Times New Roman"/>
          <w:color w:val="4D4F54"/>
          <w:sz w:val="24"/>
          <w:szCs w:val="24"/>
        </w:rPr>
        <w:t xml:space="preserve">After </w:t>
      </w:r>
      <w:r w:rsidR="001E4653" w:rsidRPr="001E4653">
        <w:rPr>
          <w:rFonts w:ascii="Times New Roman" w:hAnsi="Times New Roman" w:cs="Times New Roman"/>
          <w:color w:val="4D4F54"/>
          <w:sz w:val="24"/>
          <w:szCs w:val="24"/>
        </w:rPr>
        <w:t>w</w:t>
      </w:r>
      <w:r w:rsidR="00A55773" w:rsidRPr="001E4653">
        <w:rPr>
          <w:rFonts w:ascii="Times New Roman" w:hAnsi="Times New Roman" w:cs="Times New Roman"/>
          <w:color w:val="4D4F54"/>
          <w:sz w:val="24"/>
          <w:szCs w:val="24"/>
        </w:rPr>
        <w:t>r</w:t>
      </w:r>
      <w:r w:rsidR="001E4653" w:rsidRPr="001E4653">
        <w:rPr>
          <w:rFonts w:ascii="Times New Roman" w:hAnsi="Times New Roman" w:cs="Times New Roman"/>
          <w:color w:val="4D4F54"/>
          <w:sz w:val="24"/>
          <w:szCs w:val="24"/>
        </w:rPr>
        <w:t xml:space="preserve">iting </w:t>
      </w:r>
      <w:r w:rsidR="00A55773" w:rsidRPr="001E4653">
        <w:rPr>
          <w:rFonts w:ascii="Times New Roman" w:hAnsi="Times New Roman" w:cs="Times New Roman"/>
          <w:color w:val="4D4F54"/>
          <w:sz w:val="24"/>
          <w:szCs w:val="24"/>
        </w:rPr>
        <w:t xml:space="preserve">about my experiences with </w:t>
      </w:r>
      <w:r w:rsidR="001E4653" w:rsidRPr="001E4653">
        <w:rPr>
          <w:rFonts w:ascii="Times New Roman" w:hAnsi="Times New Roman" w:cs="Times New Roman"/>
          <w:color w:val="4D4F54"/>
          <w:sz w:val="24"/>
          <w:szCs w:val="24"/>
        </w:rPr>
        <w:t xml:space="preserve">such </w:t>
      </w:r>
      <w:r w:rsidR="00A55773" w:rsidRPr="001E4653">
        <w:rPr>
          <w:rFonts w:ascii="Times New Roman" w:hAnsi="Times New Roman" w:cs="Times New Roman"/>
          <w:color w:val="4D4F54"/>
          <w:sz w:val="24"/>
          <w:szCs w:val="24"/>
        </w:rPr>
        <w:t>organizations</w:t>
      </w:r>
      <w:r w:rsidR="001E4653" w:rsidRPr="001E4653">
        <w:rPr>
          <w:rFonts w:ascii="Times New Roman" w:hAnsi="Times New Roman" w:cs="Times New Roman"/>
          <w:color w:val="4D4F54"/>
          <w:sz w:val="24"/>
          <w:szCs w:val="24"/>
        </w:rPr>
        <w:t xml:space="preserve">, which I referred to as </w:t>
      </w:r>
      <w:r w:rsidR="00A55773" w:rsidRPr="001E4653">
        <w:rPr>
          <w:rFonts w:ascii="Times New Roman" w:hAnsi="Times New Roman" w:cs="Times New Roman"/>
          <w:color w:val="4D4F54"/>
          <w:sz w:val="24"/>
          <w:szCs w:val="24"/>
        </w:rPr>
        <w:t>"Aggregators</w:t>
      </w:r>
      <w:r w:rsidR="001E4653" w:rsidRPr="001E4653">
        <w:rPr>
          <w:rFonts w:ascii="Times New Roman" w:hAnsi="Times New Roman" w:cs="Times New Roman"/>
          <w:color w:val="4D4F54"/>
          <w:sz w:val="24"/>
          <w:szCs w:val="24"/>
        </w:rPr>
        <w:t>,</w:t>
      </w:r>
      <w:r w:rsidR="00A55773" w:rsidRPr="001E4653">
        <w:rPr>
          <w:rFonts w:ascii="Times New Roman" w:hAnsi="Times New Roman" w:cs="Times New Roman"/>
          <w:color w:val="4D4F54"/>
          <w:sz w:val="24"/>
          <w:szCs w:val="24"/>
        </w:rPr>
        <w:t xml:space="preserve">" </w:t>
      </w:r>
      <w:r w:rsidRPr="009E25C3">
        <w:rPr>
          <w:rFonts w:ascii="Times New Roman" w:hAnsi="Times New Roman" w:cs="Times New Roman"/>
          <w:color w:val="4D4F54"/>
          <w:sz w:val="24"/>
          <w:szCs w:val="24"/>
        </w:rPr>
        <w:t>I</w:t>
      </w:r>
      <w:r w:rsidR="007C1E31" w:rsidRPr="009E25C3">
        <w:rPr>
          <w:rFonts w:ascii="Times New Roman" w:hAnsi="Times New Roman" w:cs="Times New Roman"/>
          <w:color w:val="4D4F54"/>
          <w:sz w:val="24"/>
          <w:szCs w:val="24"/>
        </w:rPr>
        <w:t xml:space="preserve"> then</w:t>
      </w:r>
      <w:r w:rsidRPr="009E25C3">
        <w:rPr>
          <w:rFonts w:ascii="Times New Roman" w:hAnsi="Times New Roman" w:cs="Times New Roman"/>
          <w:color w:val="4D4F54"/>
          <w:sz w:val="24"/>
          <w:szCs w:val="24"/>
        </w:rPr>
        <w:t xml:space="preserve"> purposefully shifted my </w:t>
      </w:r>
      <w:r w:rsidR="001E4653">
        <w:rPr>
          <w:rFonts w:ascii="Times New Roman" w:hAnsi="Times New Roman" w:cs="Times New Roman"/>
          <w:color w:val="4D4F54"/>
          <w:sz w:val="24"/>
          <w:szCs w:val="24"/>
        </w:rPr>
        <w:t xml:space="preserve">legal </w:t>
      </w:r>
      <w:r w:rsidRPr="009E25C3">
        <w:rPr>
          <w:rFonts w:ascii="Times New Roman" w:hAnsi="Times New Roman" w:cs="Times New Roman"/>
          <w:color w:val="4D4F54"/>
          <w:sz w:val="24"/>
          <w:szCs w:val="24"/>
        </w:rPr>
        <w:t xml:space="preserve">practice to focus on </w:t>
      </w:r>
      <w:r w:rsidR="001E4653">
        <w:rPr>
          <w:rFonts w:ascii="Times New Roman" w:hAnsi="Times New Roman" w:cs="Times New Roman"/>
          <w:color w:val="4D4F54"/>
          <w:sz w:val="24"/>
          <w:szCs w:val="24"/>
        </w:rPr>
        <w:t xml:space="preserve">the LIHTC </w:t>
      </w:r>
      <w:r w:rsidRPr="009E25C3">
        <w:rPr>
          <w:rFonts w:ascii="Times New Roman" w:hAnsi="Times New Roman" w:cs="Times New Roman"/>
          <w:color w:val="4D4F54"/>
          <w:sz w:val="24"/>
          <w:szCs w:val="24"/>
        </w:rPr>
        <w:t>industry</w:t>
      </w:r>
      <w:r w:rsidR="001E4653">
        <w:rPr>
          <w:rFonts w:ascii="Times New Roman" w:hAnsi="Times New Roman" w:cs="Times New Roman"/>
          <w:color w:val="4D4F54"/>
          <w:sz w:val="24"/>
          <w:szCs w:val="24"/>
        </w:rPr>
        <w:t xml:space="preserve"> and</w:t>
      </w:r>
      <w:r w:rsidRPr="009E25C3">
        <w:rPr>
          <w:rFonts w:ascii="Times New Roman" w:hAnsi="Times New Roman" w:cs="Times New Roman"/>
          <w:color w:val="4D4F54"/>
          <w:sz w:val="24"/>
          <w:szCs w:val="24"/>
        </w:rPr>
        <w:t xml:space="preserve"> “year-15” disputes. </w:t>
      </w:r>
    </w:p>
    <w:p w14:paraId="78F33FDF" w14:textId="08F5949D" w:rsidR="00816F88" w:rsidRPr="009E25C3" w:rsidRDefault="00816F88" w:rsidP="001E4653">
      <w:pPr>
        <w:pStyle w:val="BodyText"/>
        <w:spacing w:before="181" w:line="259" w:lineRule="auto"/>
        <w:ind w:left="296" w:right="572"/>
        <w:jc w:val="both"/>
        <w:rPr>
          <w:rFonts w:ascii="Times New Roman" w:hAnsi="Times New Roman" w:cs="Times New Roman"/>
          <w:color w:val="4D4F54"/>
          <w:sz w:val="24"/>
          <w:szCs w:val="24"/>
        </w:rPr>
      </w:pPr>
      <w:r w:rsidRPr="009E25C3">
        <w:rPr>
          <w:rFonts w:ascii="Times New Roman" w:hAnsi="Times New Roman" w:cs="Times New Roman"/>
          <w:color w:val="4D4F54"/>
          <w:sz w:val="24"/>
          <w:szCs w:val="24"/>
        </w:rPr>
        <w:t>In the years since, I have been on the forefront representing clients in these matters, in many cases helping to create much-needed case law</w:t>
      </w:r>
      <w:r w:rsidR="001E4653">
        <w:rPr>
          <w:rFonts w:ascii="Times New Roman" w:hAnsi="Times New Roman" w:cs="Times New Roman"/>
          <w:color w:val="4D4F54"/>
          <w:sz w:val="24"/>
          <w:szCs w:val="24"/>
        </w:rPr>
        <w:t xml:space="preserve"> in this area</w:t>
      </w:r>
      <w:r w:rsidRPr="009E25C3">
        <w:rPr>
          <w:rFonts w:ascii="Times New Roman" w:hAnsi="Times New Roman" w:cs="Times New Roman"/>
          <w:color w:val="4D4F54"/>
          <w:sz w:val="24"/>
          <w:szCs w:val="24"/>
        </w:rPr>
        <w:t xml:space="preserve">. </w:t>
      </w:r>
      <w:r w:rsidR="001E4653">
        <w:rPr>
          <w:rFonts w:ascii="Times New Roman" w:hAnsi="Times New Roman" w:cs="Times New Roman"/>
          <w:color w:val="4D4F54"/>
          <w:sz w:val="24"/>
          <w:szCs w:val="24"/>
        </w:rPr>
        <w:t xml:space="preserve">Additionally, </w:t>
      </w:r>
      <w:r w:rsidR="001E4653" w:rsidRPr="001E4653">
        <w:rPr>
          <w:rFonts w:ascii="Times New Roman" w:hAnsi="Times New Roman" w:cs="Times New Roman"/>
          <w:color w:val="4D4F54"/>
          <w:sz w:val="24"/>
          <w:szCs w:val="24"/>
        </w:rPr>
        <w:t xml:space="preserve">I have also continued to write about my experiences in a variety of industry publications and frequently provide Year-15 Updates to my clients and others working in the LIHTC industry.  As a result, I frequently participate on industry panels and presentations where we discuss the lessons learned from these experiences and how best to utilize them in new project partnerships. </w:t>
      </w:r>
      <w:r w:rsidR="001E4653">
        <w:rPr>
          <w:rFonts w:ascii="Times New Roman" w:hAnsi="Times New Roman" w:cs="Times New Roman"/>
          <w:color w:val="4D4F54"/>
          <w:sz w:val="24"/>
          <w:szCs w:val="24"/>
        </w:rPr>
        <w:t>And, d</w:t>
      </w:r>
      <w:r w:rsidRPr="009E25C3">
        <w:rPr>
          <w:rFonts w:ascii="Times New Roman" w:hAnsi="Times New Roman" w:cs="Times New Roman"/>
          <w:color w:val="4D4F54"/>
          <w:sz w:val="24"/>
          <w:szCs w:val="24"/>
        </w:rPr>
        <w:t xml:space="preserve">espite the multitude of existing issues surrounding year-15, we continue to uncover even more emerging controversies in this area. Some of the issues that have arisen in these </w:t>
      </w:r>
      <w:r w:rsidR="001E4653">
        <w:rPr>
          <w:rFonts w:ascii="Times New Roman" w:hAnsi="Times New Roman" w:cs="Times New Roman"/>
          <w:color w:val="4D4F54"/>
          <w:sz w:val="24"/>
          <w:szCs w:val="24"/>
        </w:rPr>
        <w:t>y</w:t>
      </w:r>
      <w:r w:rsidRPr="009E25C3">
        <w:rPr>
          <w:rFonts w:ascii="Times New Roman" w:hAnsi="Times New Roman" w:cs="Times New Roman"/>
          <w:color w:val="4D4F54"/>
          <w:sz w:val="24"/>
          <w:szCs w:val="24"/>
        </w:rPr>
        <w:t>ear-15 exit disputes include:</w:t>
      </w:r>
    </w:p>
    <w:p w14:paraId="26E6509D" w14:textId="77777777" w:rsidR="00816F88" w:rsidRPr="00344985" w:rsidRDefault="00816F88" w:rsidP="00816F88">
      <w:pPr>
        <w:pStyle w:val="ListParagraph"/>
        <w:numPr>
          <w:ilvl w:val="0"/>
          <w:numId w:val="1"/>
        </w:numPr>
        <w:tabs>
          <w:tab w:val="left" w:pos="477"/>
        </w:tabs>
        <w:spacing w:before="182"/>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Disputes over Purchase Options, Put and Call Rights, and Rights of First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Refusal</w:t>
      </w:r>
    </w:p>
    <w:p w14:paraId="6CAF6196" w14:textId="77777777" w:rsidR="00816F88" w:rsidRPr="00344985" w:rsidRDefault="00816F88" w:rsidP="00816F88">
      <w:pPr>
        <w:pStyle w:val="ListParagraph"/>
        <w:numPr>
          <w:ilvl w:val="0"/>
          <w:numId w:val="1"/>
        </w:numPr>
        <w:tabs>
          <w:tab w:val="left" w:pos="477"/>
        </w:tabs>
        <w:spacing w:before="23"/>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 xml:space="preserve">Fair Market </w:t>
      </w:r>
      <w:r w:rsidRPr="00344985">
        <w:rPr>
          <w:rFonts w:ascii="Times New Roman" w:hAnsi="Times New Roman" w:cs="Times New Roman"/>
          <w:color w:val="4D4F54"/>
          <w:spacing w:val="-4"/>
          <w:sz w:val="24"/>
          <w:szCs w:val="24"/>
        </w:rPr>
        <w:t xml:space="preserve">Value </w:t>
      </w:r>
      <w:r w:rsidRPr="00344985">
        <w:rPr>
          <w:rFonts w:ascii="Times New Roman" w:hAnsi="Times New Roman" w:cs="Times New Roman"/>
          <w:color w:val="4D4F54"/>
          <w:sz w:val="24"/>
          <w:szCs w:val="24"/>
        </w:rPr>
        <w:t>and Appraisal</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Disputes</w:t>
      </w:r>
    </w:p>
    <w:p w14:paraId="1F3FAD6F"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Disputes over Purchase Option Price</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Determinations</w:t>
      </w:r>
    </w:p>
    <w:p w14:paraId="68ED2B34"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Ownership Interest</w:t>
      </w:r>
      <w:r w:rsidRPr="00344985">
        <w:rPr>
          <w:rFonts w:ascii="Times New Roman" w:hAnsi="Times New Roman" w:cs="Times New Roman"/>
          <w:color w:val="4D4F54"/>
          <w:spacing w:val="-10"/>
          <w:sz w:val="24"/>
          <w:szCs w:val="24"/>
        </w:rPr>
        <w:t xml:space="preserve"> </w:t>
      </w:r>
      <w:r w:rsidRPr="00344985">
        <w:rPr>
          <w:rFonts w:ascii="Times New Roman" w:hAnsi="Times New Roman" w:cs="Times New Roman"/>
          <w:color w:val="4D4F54"/>
          <w:sz w:val="24"/>
          <w:szCs w:val="24"/>
        </w:rPr>
        <w:t>Disputes</w:t>
      </w:r>
    </w:p>
    <w:p w14:paraId="6D9F465A"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Capital Transaction</w:t>
      </w:r>
      <w:r w:rsidRPr="00344985">
        <w:rPr>
          <w:rFonts w:ascii="Times New Roman" w:hAnsi="Times New Roman" w:cs="Times New Roman"/>
          <w:color w:val="4D4F54"/>
          <w:spacing w:val="-22"/>
          <w:sz w:val="24"/>
          <w:szCs w:val="24"/>
        </w:rPr>
        <w:t xml:space="preserve"> </w:t>
      </w:r>
      <w:r w:rsidRPr="00344985">
        <w:rPr>
          <w:rFonts w:ascii="Times New Roman" w:hAnsi="Times New Roman" w:cs="Times New Roman"/>
          <w:color w:val="4D4F54"/>
          <w:sz w:val="24"/>
          <w:szCs w:val="24"/>
        </w:rPr>
        <w:t>Disputes</w:t>
      </w:r>
    </w:p>
    <w:p w14:paraId="125ACA15"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Capital Account</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Disputes</w:t>
      </w:r>
    </w:p>
    <w:p w14:paraId="400743F2"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Disputes concerning Forced Sale</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Rights</w:t>
      </w:r>
    </w:p>
    <w:p w14:paraId="71C67D38"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Project Refinance</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Disputes</w:t>
      </w:r>
    </w:p>
    <w:p w14:paraId="66BEB32B"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Limited Partner Removal</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Initiatives</w:t>
      </w:r>
    </w:p>
    <w:p w14:paraId="3CEC7321"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lastRenderedPageBreak/>
        <w:t>Qualified Contract</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Issues</w:t>
      </w:r>
    </w:p>
    <w:p w14:paraId="2110E775" w14:textId="12797CB5" w:rsidR="00816F88" w:rsidRPr="00344985" w:rsidRDefault="00816F88" w:rsidP="00344985">
      <w:pPr>
        <w:pStyle w:val="BodyText"/>
        <w:spacing w:before="181" w:line="259" w:lineRule="auto"/>
        <w:ind w:left="296" w:right="572"/>
        <w:jc w:val="both"/>
        <w:rPr>
          <w:rFonts w:ascii="Times New Roman" w:hAnsi="Times New Roman" w:cs="Times New Roman"/>
          <w:color w:val="4D4F54"/>
          <w:sz w:val="24"/>
          <w:szCs w:val="24"/>
        </w:rPr>
      </w:pPr>
      <w:r w:rsidRPr="00344985">
        <w:rPr>
          <w:rFonts w:ascii="Times New Roman" w:hAnsi="Times New Roman" w:cs="Times New Roman"/>
          <w:color w:val="4D4F54"/>
          <w:sz w:val="24"/>
          <w:szCs w:val="24"/>
        </w:rPr>
        <w:t>I have a deep understanding of the LIHTC program in general, including its purpose and intent, as well as the finance vehicles used by LIHTC developers and the underwriting strategies employed by investors. I use this understanding, combined with my extensive experience representing business owners in partnership disputes, to advise clients</w:t>
      </w:r>
      <w:r w:rsidR="00344985">
        <w:rPr>
          <w:rFonts w:ascii="Times New Roman" w:hAnsi="Times New Roman" w:cs="Times New Roman"/>
          <w:color w:val="4D4F54"/>
          <w:sz w:val="24"/>
          <w:szCs w:val="24"/>
        </w:rPr>
        <w:t xml:space="preserve"> </w:t>
      </w:r>
      <w:r w:rsidRPr="00344985">
        <w:rPr>
          <w:rFonts w:ascii="Times New Roman" w:hAnsi="Times New Roman" w:cs="Times New Roman"/>
          <w:color w:val="4D4F54"/>
          <w:sz w:val="24"/>
          <w:szCs w:val="24"/>
        </w:rPr>
        <w:t>on their rights, obligations and duties under their partnership agreements and other operative documents to avoid litigation, if possible, and to fiercely litigate for their rights, if necessary.</w:t>
      </w:r>
    </w:p>
    <w:p w14:paraId="208C391D" w14:textId="77777777" w:rsidR="00816F88" w:rsidRPr="00344985" w:rsidRDefault="00816F88" w:rsidP="00344985">
      <w:pPr>
        <w:pStyle w:val="BodyText"/>
        <w:spacing w:before="181" w:line="259" w:lineRule="auto"/>
        <w:ind w:left="296" w:right="572"/>
        <w:jc w:val="both"/>
        <w:rPr>
          <w:rFonts w:ascii="Times New Roman" w:hAnsi="Times New Roman" w:cs="Times New Roman"/>
          <w:color w:val="4D4F54"/>
          <w:sz w:val="24"/>
          <w:szCs w:val="24"/>
        </w:rPr>
      </w:pPr>
      <w:r w:rsidRPr="00344985">
        <w:rPr>
          <w:rFonts w:ascii="Times New Roman" w:hAnsi="Times New Roman" w:cs="Times New Roman"/>
          <w:color w:val="4D4F54"/>
          <w:sz w:val="24"/>
          <w:szCs w:val="24"/>
        </w:rPr>
        <w:t>In addition, I firmly believe that industry participants must work together to take control of the problems that have emerged in recent years due to the emergence of “The Aggregator,” and frequently speak and write on the subject nationally. I also serve on the National Housing Trust Preservation Working Group, a national coalition dedicated to the preservation of multifamily housing for low-income families.</w:t>
      </w:r>
    </w:p>
    <w:p w14:paraId="3E77DD8F" w14:textId="77777777" w:rsidR="00816F88" w:rsidRPr="007C1E31" w:rsidRDefault="00816F88" w:rsidP="00816F88">
      <w:pPr>
        <w:pStyle w:val="Heading2"/>
        <w:rPr>
          <w:sz w:val="32"/>
          <w:szCs w:val="32"/>
        </w:rPr>
      </w:pPr>
      <w:r w:rsidRPr="007C1E31">
        <w:rPr>
          <w:color w:val="2F5496" w:themeColor="accent1" w:themeShade="BF"/>
          <w:sz w:val="32"/>
          <w:szCs w:val="32"/>
        </w:rPr>
        <w:t>REPRESENTATIVE EXPERIENCE</w:t>
      </w:r>
    </w:p>
    <w:p w14:paraId="1B1F3ADC" w14:textId="205A1AF3" w:rsidR="00344985" w:rsidRPr="00B55F8A" w:rsidRDefault="00816F88" w:rsidP="00852D80">
      <w:pPr>
        <w:pStyle w:val="ListParagraph"/>
        <w:numPr>
          <w:ilvl w:val="0"/>
          <w:numId w:val="1"/>
        </w:numPr>
        <w:tabs>
          <w:tab w:val="left" w:pos="519"/>
        </w:tabs>
        <w:spacing w:before="74" w:line="259" w:lineRule="auto"/>
        <w:ind w:right="799" w:firstLine="0"/>
        <w:jc w:val="both"/>
        <w:rPr>
          <w:rFonts w:ascii="Times New Roman" w:hAnsi="Times New Roman" w:cs="Times New Roman"/>
          <w:sz w:val="24"/>
          <w:szCs w:val="24"/>
        </w:rPr>
      </w:pPr>
      <w:r w:rsidRPr="00B55F8A">
        <w:rPr>
          <w:rFonts w:ascii="Times New Roman" w:hAnsi="Times New Roman" w:cs="Times New Roman"/>
          <w:color w:val="4D4F54"/>
          <w:sz w:val="24"/>
          <w:szCs w:val="24"/>
        </w:rPr>
        <w:t xml:space="preserve">Representation of the general partner of Berkshire Club Partners, Ltd., who had exercised its option to purchase the limited partner interests in a LIHTC partnership in the Orlando, Florida area pursuant to a contractually mandated process providing for a formulaic option price at fair market value. </w:t>
      </w:r>
      <w:r w:rsidRPr="00B55F8A">
        <w:rPr>
          <w:rFonts w:ascii="Times New Roman" w:hAnsi="Times New Roman" w:cs="Times New Roman"/>
          <w:color w:val="4D4F54"/>
          <w:spacing w:val="-3"/>
          <w:sz w:val="24"/>
          <w:szCs w:val="24"/>
        </w:rPr>
        <w:t xml:space="preserve">At </w:t>
      </w:r>
      <w:r w:rsidRPr="00B55F8A">
        <w:rPr>
          <w:rFonts w:ascii="Times New Roman" w:hAnsi="Times New Roman" w:cs="Times New Roman"/>
          <w:color w:val="4D4F54"/>
          <w:sz w:val="24"/>
          <w:szCs w:val="24"/>
        </w:rPr>
        <w:t xml:space="preserve">the time, ownership and control of the limited partner interests had changed from what it was initially when the project was </w:t>
      </w:r>
      <w:proofErr w:type="gramStart"/>
      <w:r w:rsidRPr="00B55F8A">
        <w:rPr>
          <w:rFonts w:ascii="Times New Roman" w:hAnsi="Times New Roman" w:cs="Times New Roman"/>
          <w:color w:val="4D4F54"/>
          <w:sz w:val="24"/>
          <w:szCs w:val="24"/>
        </w:rPr>
        <w:t>financed</w:t>
      </w:r>
      <w:proofErr w:type="gramEnd"/>
      <w:r w:rsidRPr="00B55F8A">
        <w:rPr>
          <w:rFonts w:ascii="Times New Roman" w:hAnsi="Times New Roman" w:cs="Times New Roman"/>
          <w:color w:val="4D4F54"/>
          <w:sz w:val="24"/>
          <w:szCs w:val="24"/>
        </w:rPr>
        <w:t xml:space="preserve"> and the limited partner interests were managed and controlled by Hunt Capital Partners (“Hunt”). Despite the general partner’s full compliance with the partnership agreement and option process, Hunt caused the limited partner to refuse to </w:t>
      </w:r>
      <w:r w:rsidRPr="00B55F8A">
        <w:rPr>
          <w:rFonts w:ascii="Times New Roman" w:hAnsi="Times New Roman" w:cs="Times New Roman"/>
          <w:color w:val="4D4F54"/>
          <w:spacing w:val="-3"/>
          <w:sz w:val="24"/>
          <w:szCs w:val="24"/>
        </w:rPr>
        <w:t xml:space="preserve">accept </w:t>
      </w:r>
      <w:r w:rsidRPr="00B55F8A">
        <w:rPr>
          <w:rFonts w:ascii="Times New Roman" w:hAnsi="Times New Roman" w:cs="Times New Roman"/>
          <w:color w:val="4D4F54"/>
          <w:sz w:val="24"/>
          <w:szCs w:val="24"/>
        </w:rPr>
        <w:t xml:space="preserve">the tendered option proceeds, sought to monetize a positive capital account balance of more than $5.3 million through the option purchase price, and later declared alleged defaults under the partnership agreement to support an initiative to remove the general partner </w:t>
      </w:r>
      <w:proofErr w:type="gramStart"/>
      <w:r w:rsidRPr="00B55F8A">
        <w:rPr>
          <w:rFonts w:ascii="Times New Roman" w:hAnsi="Times New Roman" w:cs="Times New Roman"/>
          <w:color w:val="4D4F54"/>
          <w:sz w:val="24"/>
          <w:szCs w:val="24"/>
        </w:rPr>
        <w:t>in order to</w:t>
      </w:r>
      <w:proofErr w:type="gramEnd"/>
      <w:r w:rsidRPr="00B55F8A">
        <w:rPr>
          <w:rFonts w:ascii="Times New Roman" w:hAnsi="Times New Roman" w:cs="Times New Roman"/>
          <w:color w:val="4D4F54"/>
          <w:sz w:val="24"/>
          <w:szCs w:val="24"/>
        </w:rPr>
        <w:t xml:space="preserve"> prevent the acquisition of the limited partner interests. Prior to this, the general partner had never been accused to be in default of its obligations, never had any performance issues raised, and had diligently served as general partner for more than 15 years, delivering the anticipated</w:t>
      </w:r>
      <w:r w:rsidRPr="00B55F8A">
        <w:rPr>
          <w:rFonts w:ascii="Times New Roman" w:hAnsi="Times New Roman" w:cs="Times New Roman"/>
          <w:color w:val="4D4F54"/>
          <w:spacing w:val="-19"/>
          <w:sz w:val="24"/>
          <w:szCs w:val="24"/>
        </w:rPr>
        <w:t xml:space="preserve"> </w:t>
      </w:r>
      <w:r w:rsidRPr="00B55F8A">
        <w:rPr>
          <w:rFonts w:ascii="Times New Roman" w:hAnsi="Times New Roman" w:cs="Times New Roman"/>
          <w:color w:val="4D4F54"/>
          <w:sz w:val="24"/>
          <w:szCs w:val="24"/>
        </w:rPr>
        <w:t>tax</w:t>
      </w:r>
      <w:r w:rsidR="002147A4" w:rsidRPr="00B55F8A">
        <w:rPr>
          <w:rFonts w:ascii="Times New Roman" w:hAnsi="Times New Roman" w:cs="Times New Roman"/>
          <w:color w:val="4D4F54"/>
          <w:sz w:val="24"/>
          <w:szCs w:val="24"/>
        </w:rPr>
        <w:t xml:space="preserve"> </w:t>
      </w:r>
      <w:r w:rsidRPr="00B55F8A">
        <w:rPr>
          <w:rFonts w:ascii="Times New Roman" w:hAnsi="Times New Roman" w:cs="Times New Roman"/>
          <w:color w:val="4D4F54"/>
          <w:sz w:val="24"/>
          <w:szCs w:val="24"/>
        </w:rPr>
        <w:t xml:space="preserve">and other benefits to the preceding limited partner. Our team obtained a summary judgment ruling, which found that the parties’ option process and formulaic fair market value option price would be enforced. The court held that there were no grounds to remove the general partner from the partnership and that the option purchase price is determined </w:t>
      </w:r>
      <w:r w:rsidRPr="00B55F8A">
        <w:rPr>
          <w:rFonts w:ascii="Times New Roman" w:hAnsi="Times New Roman" w:cs="Times New Roman"/>
          <w:color w:val="4D4F54"/>
          <w:spacing w:val="-4"/>
          <w:sz w:val="24"/>
          <w:szCs w:val="24"/>
        </w:rPr>
        <w:t xml:space="preserve">“as </w:t>
      </w:r>
      <w:r w:rsidRPr="00B55F8A">
        <w:rPr>
          <w:rFonts w:ascii="Times New Roman" w:hAnsi="Times New Roman" w:cs="Times New Roman"/>
          <w:color w:val="4D4F54"/>
          <w:sz w:val="24"/>
          <w:szCs w:val="24"/>
        </w:rPr>
        <w:t>if there were a hypothetical sale of the Project, not as if the Partnership were being dissolved or liquidated” as the limited partner argued. As a result, the court rejected the limited partner’s arguments that the option price must include credit for a capital account balance. The Court also found that the limited partner’s alleged defaults, lodged to remove the general partner and prevent the option, were also found to be “baseless and intended</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to</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deprive”</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the</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general</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partner</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of</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its</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rights,</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further</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ordering</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the</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immediate</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transfer</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of</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the</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limited</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 xml:space="preserve">partner interests to the general partner and reserved jurisdiction to enter a damages order and </w:t>
      </w:r>
      <w:r w:rsidRPr="00B55F8A">
        <w:rPr>
          <w:rFonts w:ascii="Times New Roman" w:hAnsi="Times New Roman" w:cs="Times New Roman"/>
          <w:color w:val="4D4F54"/>
          <w:sz w:val="24"/>
          <w:szCs w:val="24"/>
        </w:rPr>
        <w:lastRenderedPageBreak/>
        <w:t xml:space="preserve">an </w:t>
      </w:r>
      <w:r w:rsidRPr="00B55F8A">
        <w:rPr>
          <w:rFonts w:ascii="Times New Roman" w:hAnsi="Times New Roman" w:cs="Times New Roman"/>
          <w:color w:val="4D4F54"/>
          <w:spacing w:val="-3"/>
          <w:sz w:val="24"/>
          <w:szCs w:val="24"/>
        </w:rPr>
        <w:t xml:space="preserve">award </w:t>
      </w:r>
      <w:r w:rsidRPr="00B55F8A">
        <w:rPr>
          <w:rFonts w:ascii="Times New Roman" w:hAnsi="Times New Roman" w:cs="Times New Roman"/>
          <w:color w:val="4D4F54"/>
          <w:sz w:val="24"/>
          <w:szCs w:val="24"/>
        </w:rPr>
        <w:t>of</w:t>
      </w:r>
      <w:r w:rsidRPr="00B55F8A">
        <w:rPr>
          <w:rFonts w:ascii="Times New Roman" w:hAnsi="Times New Roman" w:cs="Times New Roman"/>
          <w:color w:val="4D4F54"/>
          <w:spacing w:val="-5"/>
          <w:sz w:val="24"/>
          <w:szCs w:val="24"/>
        </w:rPr>
        <w:t xml:space="preserve"> </w:t>
      </w:r>
      <w:r w:rsidRPr="00B55F8A">
        <w:rPr>
          <w:rFonts w:ascii="Times New Roman" w:hAnsi="Times New Roman" w:cs="Times New Roman"/>
          <w:color w:val="4D4F54"/>
          <w:spacing w:val="-3"/>
          <w:sz w:val="24"/>
          <w:szCs w:val="24"/>
        </w:rPr>
        <w:t>attorney’s</w:t>
      </w:r>
      <w:r w:rsidR="00344985"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fees following a bench trial and subsequent proceedings. The limited partner appealed the ruling, arguing that Section 42 requires that capital account balances be included in option purchase prices based on a partnership liquidation and dissolution theory, but the Florida appellate court summarily affirmed the Court’s rejection of this argument. After a four-day bench trial on damages, in which the Court recognized a troubling emerging trend in LIHTC industry due to Aggregators and how the “Aggregator’s playbook” had been used against the general partner</w:t>
      </w:r>
      <w:r w:rsidR="00EC468D" w:rsidRPr="00B55F8A">
        <w:rPr>
          <w:rFonts w:ascii="Times New Roman" w:hAnsi="Times New Roman" w:cs="Times New Roman"/>
          <w:color w:val="4D4F54"/>
          <w:sz w:val="24"/>
          <w:szCs w:val="24"/>
        </w:rPr>
        <w:t>,</w:t>
      </w:r>
      <w:r w:rsidR="00344985" w:rsidRPr="00B55F8A">
        <w:rPr>
          <w:rFonts w:ascii="Times New Roman" w:hAnsi="Times New Roman" w:cs="Times New Roman"/>
          <w:color w:val="4D4F54"/>
          <w:sz w:val="24"/>
          <w:szCs w:val="24"/>
        </w:rPr>
        <w:t xml:space="preserve"> </w:t>
      </w:r>
      <w:r w:rsidRPr="00B55F8A">
        <w:rPr>
          <w:rFonts w:ascii="Times New Roman" w:hAnsi="Times New Roman" w:cs="Times New Roman"/>
          <w:color w:val="4D4F54"/>
          <w:sz w:val="24"/>
          <w:szCs w:val="24"/>
        </w:rPr>
        <w:t xml:space="preserve">the Court awarded the general partner more than $1.28 million and an additional amount of $1,874.75 </w:t>
      </w:r>
      <w:r w:rsidRPr="00B55F8A">
        <w:rPr>
          <w:rFonts w:ascii="Times New Roman" w:hAnsi="Times New Roman" w:cs="Times New Roman"/>
          <w:color w:val="4D4F54"/>
          <w:spacing w:val="-5"/>
          <w:sz w:val="24"/>
          <w:szCs w:val="24"/>
        </w:rPr>
        <w:t xml:space="preserve">daily, </w:t>
      </w:r>
      <w:r w:rsidRPr="00B55F8A">
        <w:rPr>
          <w:rFonts w:ascii="Times New Roman" w:hAnsi="Times New Roman" w:cs="Times New Roman"/>
          <w:color w:val="4D4F54"/>
          <w:sz w:val="24"/>
          <w:szCs w:val="24"/>
        </w:rPr>
        <w:t>for</w:t>
      </w:r>
      <w:r w:rsidRPr="00B55F8A">
        <w:rPr>
          <w:rFonts w:ascii="Times New Roman" w:hAnsi="Times New Roman" w:cs="Times New Roman"/>
          <w:color w:val="4D4F54"/>
          <w:spacing w:val="-22"/>
          <w:sz w:val="24"/>
          <w:szCs w:val="24"/>
        </w:rPr>
        <w:t xml:space="preserve"> </w:t>
      </w:r>
      <w:r w:rsidRPr="00B55F8A">
        <w:rPr>
          <w:rFonts w:ascii="Times New Roman" w:hAnsi="Times New Roman" w:cs="Times New Roman"/>
          <w:color w:val="4D4F54"/>
          <w:sz w:val="24"/>
          <w:szCs w:val="24"/>
        </w:rPr>
        <w:t xml:space="preserve">as long as certain circumstances remain outstanding. The damages award, as well as the attorneys’ fees </w:t>
      </w:r>
      <w:r w:rsidRPr="00B55F8A">
        <w:rPr>
          <w:rFonts w:ascii="Times New Roman" w:hAnsi="Times New Roman" w:cs="Times New Roman"/>
          <w:color w:val="4D4F54"/>
          <w:spacing w:val="-3"/>
          <w:sz w:val="24"/>
          <w:szCs w:val="24"/>
        </w:rPr>
        <w:t xml:space="preserve">award </w:t>
      </w:r>
      <w:r w:rsidRPr="00B55F8A">
        <w:rPr>
          <w:rFonts w:ascii="Times New Roman" w:hAnsi="Times New Roman" w:cs="Times New Roman"/>
          <w:color w:val="4D4F54"/>
          <w:sz w:val="24"/>
          <w:szCs w:val="24"/>
        </w:rPr>
        <w:t>to be determined, will serve to offset the $1.6 million option purchase price, which is being held by the Court while the case remains</w:t>
      </w:r>
      <w:r w:rsidRPr="00B55F8A">
        <w:rPr>
          <w:rFonts w:ascii="Times New Roman" w:hAnsi="Times New Roman" w:cs="Times New Roman"/>
          <w:color w:val="4D4F54"/>
          <w:spacing w:val="-1"/>
          <w:sz w:val="24"/>
          <w:szCs w:val="24"/>
        </w:rPr>
        <w:t xml:space="preserve"> </w:t>
      </w:r>
      <w:r w:rsidRPr="00B55F8A">
        <w:rPr>
          <w:rFonts w:ascii="Times New Roman" w:hAnsi="Times New Roman" w:cs="Times New Roman"/>
          <w:color w:val="4D4F54"/>
          <w:sz w:val="24"/>
          <w:szCs w:val="24"/>
        </w:rPr>
        <w:t>pending.</w:t>
      </w:r>
    </w:p>
    <w:p w14:paraId="3BC8B225" w14:textId="77777777" w:rsidR="00B55F8A" w:rsidRPr="00B55F8A" w:rsidRDefault="00B55F8A" w:rsidP="00B55F8A">
      <w:pPr>
        <w:pStyle w:val="ListParagraph"/>
        <w:tabs>
          <w:tab w:val="left" w:pos="519"/>
        </w:tabs>
        <w:spacing w:before="74" w:line="259" w:lineRule="auto"/>
        <w:ind w:right="799" w:firstLine="0"/>
        <w:jc w:val="both"/>
        <w:rPr>
          <w:rFonts w:ascii="Times New Roman" w:hAnsi="Times New Roman" w:cs="Times New Roman"/>
          <w:sz w:val="24"/>
          <w:szCs w:val="24"/>
        </w:rPr>
      </w:pPr>
    </w:p>
    <w:p w14:paraId="2817EF2E" w14:textId="1F2BFE70" w:rsidR="00816F88" w:rsidRPr="008530A3" w:rsidRDefault="00816F88" w:rsidP="008530A3">
      <w:pPr>
        <w:pStyle w:val="ListParagraph"/>
        <w:numPr>
          <w:ilvl w:val="0"/>
          <w:numId w:val="1"/>
        </w:numPr>
        <w:tabs>
          <w:tab w:val="left" w:pos="519"/>
        </w:tabs>
        <w:spacing w:before="1" w:line="259" w:lineRule="auto"/>
        <w:ind w:right="625"/>
        <w:jc w:val="both"/>
        <w:rPr>
          <w:rFonts w:ascii="Times New Roman" w:hAnsi="Times New Roman" w:cs="Times New Roman"/>
          <w:sz w:val="24"/>
          <w:szCs w:val="24"/>
        </w:rPr>
      </w:pPr>
      <w:r w:rsidRPr="007C1E31">
        <w:rPr>
          <w:rFonts w:ascii="Times New Roman" w:hAnsi="Times New Roman" w:cs="Times New Roman"/>
          <w:color w:val="4D4F54"/>
          <w:spacing w:val="-5"/>
          <w:sz w:val="24"/>
          <w:szCs w:val="24"/>
        </w:rPr>
        <w:t xml:space="preserve">Successfully represented </w:t>
      </w:r>
      <w:r w:rsidRPr="007C1E31">
        <w:rPr>
          <w:rFonts w:ascii="Times New Roman" w:hAnsi="Times New Roman" w:cs="Times New Roman"/>
          <w:color w:val="4D4F54"/>
          <w:sz w:val="24"/>
          <w:szCs w:val="24"/>
        </w:rPr>
        <w:t xml:space="preserve">a </w:t>
      </w:r>
      <w:r w:rsidRPr="007C1E31">
        <w:rPr>
          <w:rFonts w:ascii="Times New Roman" w:hAnsi="Times New Roman" w:cs="Times New Roman"/>
          <w:color w:val="4D4F54"/>
          <w:spacing w:val="-4"/>
          <w:sz w:val="24"/>
          <w:szCs w:val="24"/>
        </w:rPr>
        <w:t xml:space="preserve">non-profit affordable housing developer to achieve </w:t>
      </w:r>
      <w:r w:rsidRPr="007C1E31">
        <w:rPr>
          <w:rFonts w:ascii="Times New Roman" w:hAnsi="Times New Roman" w:cs="Times New Roman"/>
          <w:color w:val="4D4F54"/>
          <w:spacing w:val="-3"/>
          <w:sz w:val="24"/>
          <w:szCs w:val="24"/>
        </w:rPr>
        <w:t xml:space="preserve">its </w:t>
      </w:r>
      <w:r w:rsidRPr="007C1E31">
        <w:rPr>
          <w:rFonts w:ascii="Times New Roman" w:hAnsi="Times New Roman" w:cs="Times New Roman"/>
          <w:color w:val="4D4F54"/>
          <w:spacing w:val="-4"/>
          <w:sz w:val="24"/>
          <w:szCs w:val="24"/>
        </w:rPr>
        <w:t>mission to preserve affordable housing through</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3"/>
          <w:sz w:val="24"/>
          <w:szCs w:val="24"/>
        </w:rPr>
        <w:t>the</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enforcement</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4"/>
          <w:sz w:val="24"/>
          <w:szCs w:val="24"/>
        </w:rPr>
        <w:t>right</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3"/>
          <w:sz w:val="24"/>
          <w:szCs w:val="24"/>
        </w:rPr>
        <w:t>first</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refusal</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5"/>
          <w:sz w:val="24"/>
          <w:szCs w:val="24"/>
        </w:rPr>
        <w:t>(“ROFR”)</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provided</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under</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3"/>
          <w:sz w:val="24"/>
          <w:szCs w:val="24"/>
        </w:rPr>
        <w:t>the</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LIHTC</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4"/>
          <w:sz w:val="24"/>
          <w:szCs w:val="24"/>
        </w:rPr>
        <w:t>program.</w:t>
      </w:r>
      <w:r w:rsidRPr="007C1E31">
        <w:rPr>
          <w:rFonts w:ascii="Times New Roman" w:hAnsi="Times New Roman" w:cs="Times New Roman"/>
          <w:color w:val="4D4F54"/>
          <w:spacing w:val="28"/>
          <w:sz w:val="24"/>
          <w:szCs w:val="24"/>
        </w:rPr>
        <w:t xml:space="preserve"> </w:t>
      </w:r>
      <w:r w:rsidRPr="007C1E31">
        <w:rPr>
          <w:rFonts w:ascii="Times New Roman" w:hAnsi="Times New Roman" w:cs="Times New Roman"/>
          <w:color w:val="4D4F54"/>
          <w:spacing w:val="-8"/>
          <w:sz w:val="24"/>
          <w:szCs w:val="24"/>
        </w:rPr>
        <w:t xml:space="preserve"> </w:t>
      </w:r>
      <w:r w:rsidR="008530A3">
        <w:rPr>
          <w:rFonts w:ascii="Times New Roman" w:hAnsi="Times New Roman" w:cs="Times New Roman"/>
          <w:color w:val="4D4F54"/>
          <w:spacing w:val="-8"/>
          <w:sz w:val="24"/>
          <w:szCs w:val="24"/>
        </w:rPr>
        <w:t xml:space="preserve">My client — </w:t>
      </w:r>
      <w:r w:rsidRPr="008530A3">
        <w:rPr>
          <w:rFonts w:ascii="Times New Roman" w:hAnsi="Times New Roman" w:cs="Times New Roman"/>
          <w:color w:val="4D4F54"/>
          <w:spacing w:val="-4"/>
          <w:sz w:val="24"/>
          <w:szCs w:val="24"/>
        </w:rPr>
        <w:t xml:space="preserve">Opa-Locka </w:t>
      </w:r>
      <w:r w:rsidRPr="008530A3">
        <w:rPr>
          <w:rFonts w:ascii="Times New Roman" w:hAnsi="Times New Roman" w:cs="Times New Roman"/>
          <w:color w:val="4D4F54"/>
          <w:spacing w:val="-5"/>
          <w:sz w:val="24"/>
          <w:szCs w:val="24"/>
        </w:rPr>
        <w:t xml:space="preserve">Community </w:t>
      </w:r>
      <w:r w:rsidRPr="008530A3">
        <w:rPr>
          <w:rFonts w:ascii="Times New Roman" w:hAnsi="Times New Roman" w:cs="Times New Roman"/>
          <w:color w:val="4D4F54"/>
          <w:spacing w:val="-4"/>
          <w:sz w:val="24"/>
          <w:szCs w:val="24"/>
        </w:rPr>
        <w:t xml:space="preserve">Development </w:t>
      </w:r>
      <w:r w:rsidRPr="008530A3">
        <w:rPr>
          <w:rFonts w:ascii="Times New Roman" w:hAnsi="Times New Roman" w:cs="Times New Roman"/>
          <w:color w:val="4D4F54"/>
          <w:spacing w:val="-5"/>
          <w:sz w:val="24"/>
          <w:szCs w:val="24"/>
        </w:rPr>
        <w:t>Corporation, Inc.</w:t>
      </w:r>
      <w:r w:rsidR="008530A3">
        <w:rPr>
          <w:rFonts w:ascii="Times New Roman" w:hAnsi="Times New Roman" w:cs="Times New Roman"/>
          <w:color w:val="4D4F54"/>
          <w:spacing w:val="-5"/>
          <w:sz w:val="24"/>
          <w:szCs w:val="24"/>
        </w:rPr>
        <w:t xml:space="preserve"> (“OLCDC”) </w:t>
      </w:r>
      <w:r w:rsidRPr="008530A3">
        <w:rPr>
          <w:rFonts w:ascii="Times New Roman" w:hAnsi="Times New Roman" w:cs="Times New Roman"/>
          <w:color w:val="4D4F54"/>
          <w:spacing w:val="-5"/>
          <w:sz w:val="24"/>
          <w:szCs w:val="24"/>
        </w:rPr>
        <w:t>—</w:t>
      </w:r>
      <w:r w:rsidR="008530A3">
        <w:rPr>
          <w:rFonts w:ascii="Times New Roman" w:hAnsi="Times New Roman" w:cs="Times New Roman"/>
          <w:color w:val="4D4F54"/>
          <w:spacing w:val="-5"/>
          <w:sz w:val="24"/>
          <w:szCs w:val="24"/>
        </w:rPr>
        <w:t xml:space="preserve"> </w:t>
      </w:r>
      <w:r w:rsidRPr="008530A3">
        <w:rPr>
          <w:rFonts w:ascii="Times New Roman" w:hAnsi="Times New Roman" w:cs="Times New Roman"/>
          <w:color w:val="4D4F54"/>
          <w:spacing w:val="-5"/>
          <w:sz w:val="24"/>
          <w:szCs w:val="24"/>
        </w:rPr>
        <w:t xml:space="preserve">prevailed over </w:t>
      </w:r>
      <w:r w:rsidRPr="008530A3">
        <w:rPr>
          <w:rFonts w:ascii="Times New Roman" w:hAnsi="Times New Roman" w:cs="Times New Roman"/>
          <w:color w:val="4D4F54"/>
          <w:spacing w:val="-3"/>
          <w:sz w:val="24"/>
          <w:szCs w:val="24"/>
        </w:rPr>
        <w:t xml:space="preserve">its </w:t>
      </w:r>
      <w:r w:rsidRPr="008530A3">
        <w:rPr>
          <w:rFonts w:ascii="Times New Roman" w:hAnsi="Times New Roman" w:cs="Times New Roman"/>
          <w:color w:val="4D4F54"/>
          <w:spacing w:val="-4"/>
          <w:sz w:val="24"/>
          <w:szCs w:val="24"/>
        </w:rPr>
        <w:t xml:space="preserve">partners </w:t>
      </w:r>
      <w:r w:rsidRPr="008530A3">
        <w:rPr>
          <w:rFonts w:ascii="Times New Roman" w:hAnsi="Times New Roman" w:cs="Times New Roman"/>
          <w:color w:val="4D4F54"/>
          <w:spacing w:val="-5"/>
          <w:sz w:val="24"/>
          <w:szCs w:val="24"/>
        </w:rPr>
        <w:t xml:space="preserve">(commonly </w:t>
      </w:r>
      <w:r w:rsidRPr="008530A3">
        <w:rPr>
          <w:rFonts w:ascii="Times New Roman" w:hAnsi="Times New Roman" w:cs="Times New Roman"/>
          <w:color w:val="4D4F54"/>
          <w:spacing w:val="-4"/>
          <w:sz w:val="24"/>
          <w:szCs w:val="24"/>
        </w:rPr>
        <w:t xml:space="preserve">known </w:t>
      </w:r>
      <w:r w:rsidRPr="008530A3">
        <w:rPr>
          <w:rFonts w:ascii="Times New Roman" w:hAnsi="Times New Roman" w:cs="Times New Roman"/>
          <w:color w:val="4D4F54"/>
          <w:sz w:val="24"/>
          <w:szCs w:val="24"/>
        </w:rPr>
        <w:t xml:space="preserve">as </w:t>
      </w:r>
      <w:r w:rsidRPr="008530A3">
        <w:rPr>
          <w:rFonts w:ascii="Times New Roman" w:hAnsi="Times New Roman" w:cs="Times New Roman"/>
          <w:color w:val="4D4F54"/>
          <w:spacing w:val="-5"/>
          <w:sz w:val="24"/>
          <w:szCs w:val="24"/>
        </w:rPr>
        <w:t xml:space="preserve">Hallkeen </w:t>
      </w:r>
      <w:r w:rsidRPr="008530A3">
        <w:rPr>
          <w:rFonts w:ascii="Times New Roman" w:hAnsi="Times New Roman" w:cs="Times New Roman"/>
          <w:color w:val="4D4F54"/>
          <w:spacing w:val="-4"/>
          <w:sz w:val="24"/>
          <w:szCs w:val="24"/>
        </w:rPr>
        <w:t xml:space="preserve">Development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Management) </w:t>
      </w:r>
      <w:r w:rsidRPr="008530A3">
        <w:rPr>
          <w:rFonts w:ascii="Times New Roman" w:hAnsi="Times New Roman" w:cs="Times New Roman"/>
          <w:color w:val="4D4F54"/>
          <w:spacing w:val="-3"/>
          <w:sz w:val="24"/>
          <w:szCs w:val="24"/>
        </w:rPr>
        <w:t xml:space="preserve">who </w:t>
      </w:r>
      <w:r w:rsidRPr="008530A3">
        <w:rPr>
          <w:rFonts w:ascii="Times New Roman" w:hAnsi="Times New Roman" w:cs="Times New Roman"/>
          <w:color w:val="4D4F54"/>
          <w:spacing w:val="-4"/>
          <w:sz w:val="24"/>
          <w:szCs w:val="24"/>
        </w:rPr>
        <w:t xml:space="preserve">sought to </w:t>
      </w:r>
      <w:r w:rsidRPr="008530A3">
        <w:rPr>
          <w:rFonts w:ascii="Times New Roman" w:hAnsi="Times New Roman" w:cs="Times New Roman"/>
          <w:color w:val="4D4F54"/>
          <w:spacing w:val="-3"/>
          <w:sz w:val="24"/>
          <w:szCs w:val="24"/>
        </w:rPr>
        <w:t xml:space="preserve">sell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216-unit affordable housing development located </w:t>
      </w:r>
      <w:r w:rsidRPr="008530A3">
        <w:rPr>
          <w:rFonts w:ascii="Times New Roman" w:hAnsi="Times New Roman" w:cs="Times New Roman"/>
          <w:color w:val="4D4F54"/>
          <w:sz w:val="24"/>
          <w:szCs w:val="24"/>
        </w:rPr>
        <w:t xml:space="preserve">in </w:t>
      </w:r>
      <w:r w:rsidRPr="008530A3">
        <w:rPr>
          <w:rFonts w:ascii="Times New Roman" w:hAnsi="Times New Roman" w:cs="Times New Roman"/>
          <w:color w:val="4D4F54"/>
          <w:spacing w:val="-4"/>
          <w:sz w:val="24"/>
          <w:szCs w:val="24"/>
        </w:rPr>
        <w:t xml:space="preserve">Miami-Dade </w:t>
      </w:r>
      <w:r w:rsidRPr="008530A3">
        <w:rPr>
          <w:rFonts w:ascii="Times New Roman" w:hAnsi="Times New Roman" w:cs="Times New Roman"/>
          <w:color w:val="4D4F54"/>
          <w:spacing w:val="-8"/>
          <w:sz w:val="24"/>
          <w:szCs w:val="24"/>
        </w:rPr>
        <w:t xml:space="preserve">County, </w:t>
      </w:r>
      <w:r w:rsidRPr="008530A3">
        <w:rPr>
          <w:rFonts w:ascii="Times New Roman" w:hAnsi="Times New Roman" w:cs="Times New Roman"/>
          <w:color w:val="4D4F54"/>
          <w:spacing w:val="-4"/>
          <w:sz w:val="24"/>
          <w:szCs w:val="24"/>
        </w:rPr>
        <w:t xml:space="preserve">known </w:t>
      </w:r>
      <w:r w:rsidRPr="008530A3">
        <w:rPr>
          <w:rFonts w:ascii="Times New Roman" w:hAnsi="Times New Roman" w:cs="Times New Roman"/>
          <w:color w:val="4D4F54"/>
          <w:sz w:val="24"/>
          <w:szCs w:val="24"/>
        </w:rPr>
        <w:t xml:space="preserve">as </w:t>
      </w:r>
      <w:r w:rsidRPr="008530A3">
        <w:rPr>
          <w:rFonts w:ascii="Times New Roman" w:hAnsi="Times New Roman" w:cs="Times New Roman"/>
          <w:color w:val="4D4F54"/>
          <w:spacing w:val="-5"/>
          <w:sz w:val="24"/>
          <w:szCs w:val="24"/>
        </w:rPr>
        <w:t xml:space="preserve">Aswan Village, </w:t>
      </w:r>
      <w:r w:rsidRPr="008530A3">
        <w:rPr>
          <w:rFonts w:ascii="Times New Roman" w:hAnsi="Times New Roman" w:cs="Times New Roman"/>
          <w:color w:val="4D4F54"/>
          <w:spacing w:val="-4"/>
          <w:sz w:val="24"/>
          <w:szCs w:val="24"/>
        </w:rPr>
        <w:t xml:space="preserve">to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third-party </w:t>
      </w:r>
      <w:r w:rsidRPr="008530A3">
        <w:rPr>
          <w:rFonts w:ascii="Times New Roman" w:hAnsi="Times New Roman" w:cs="Times New Roman"/>
          <w:color w:val="4D4F54"/>
          <w:spacing w:val="-5"/>
          <w:sz w:val="24"/>
          <w:szCs w:val="24"/>
        </w:rPr>
        <w:t xml:space="preserve">investment </w:t>
      </w:r>
      <w:r w:rsidRPr="008530A3">
        <w:rPr>
          <w:rFonts w:ascii="Times New Roman" w:hAnsi="Times New Roman" w:cs="Times New Roman"/>
          <w:color w:val="4D4F54"/>
          <w:sz w:val="24"/>
          <w:szCs w:val="24"/>
        </w:rPr>
        <w:t xml:space="preserve">firm </w:t>
      </w:r>
      <w:r w:rsidRPr="008530A3">
        <w:rPr>
          <w:rFonts w:ascii="Times New Roman" w:hAnsi="Times New Roman" w:cs="Times New Roman"/>
          <w:color w:val="4D4F54"/>
          <w:spacing w:val="-4"/>
          <w:sz w:val="24"/>
          <w:szCs w:val="24"/>
        </w:rPr>
        <w:t xml:space="preserve">without </w:t>
      </w:r>
      <w:r w:rsidRPr="008530A3">
        <w:rPr>
          <w:rFonts w:ascii="Times New Roman" w:hAnsi="Times New Roman" w:cs="Times New Roman"/>
          <w:color w:val="4D4F54"/>
          <w:spacing w:val="-3"/>
          <w:sz w:val="24"/>
          <w:szCs w:val="24"/>
        </w:rPr>
        <w:t xml:space="preserve">first </w:t>
      </w:r>
      <w:r w:rsidRPr="008530A3">
        <w:rPr>
          <w:rFonts w:ascii="Times New Roman" w:hAnsi="Times New Roman" w:cs="Times New Roman"/>
          <w:color w:val="4D4F54"/>
          <w:spacing w:val="-5"/>
          <w:sz w:val="24"/>
          <w:szCs w:val="24"/>
        </w:rPr>
        <w:t xml:space="preserve">involving </w:t>
      </w:r>
      <w:r w:rsidRPr="008530A3">
        <w:rPr>
          <w:rFonts w:ascii="Times New Roman" w:hAnsi="Times New Roman" w:cs="Times New Roman"/>
          <w:color w:val="4D4F54"/>
          <w:spacing w:val="-4"/>
          <w:sz w:val="24"/>
          <w:szCs w:val="24"/>
        </w:rPr>
        <w:t xml:space="preserve">OLCDC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honoring </w:t>
      </w:r>
      <w:r w:rsidRPr="008530A3">
        <w:rPr>
          <w:rFonts w:ascii="Times New Roman" w:hAnsi="Times New Roman" w:cs="Times New Roman"/>
          <w:color w:val="4D4F54"/>
          <w:spacing w:val="-3"/>
          <w:sz w:val="24"/>
          <w:szCs w:val="24"/>
        </w:rPr>
        <w:t xml:space="preserve">its </w:t>
      </w:r>
      <w:r w:rsidRPr="008530A3">
        <w:rPr>
          <w:rFonts w:ascii="Times New Roman" w:hAnsi="Times New Roman" w:cs="Times New Roman"/>
          <w:color w:val="4D4F54"/>
          <w:spacing w:val="-5"/>
          <w:sz w:val="24"/>
          <w:szCs w:val="24"/>
        </w:rPr>
        <w:t xml:space="preserve">ROFR. </w:t>
      </w:r>
      <w:r w:rsidRPr="008530A3">
        <w:rPr>
          <w:rFonts w:ascii="Times New Roman" w:hAnsi="Times New Roman" w:cs="Times New Roman"/>
          <w:color w:val="4D4F54"/>
          <w:spacing w:val="-4"/>
          <w:sz w:val="24"/>
          <w:szCs w:val="24"/>
        </w:rPr>
        <w:t xml:space="preserve">Through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summary judgment decision,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Florida </w:t>
      </w:r>
      <w:r w:rsidRPr="008530A3">
        <w:rPr>
          <w:rFonts w:ascii="Times New Roman" w:hAnsi="Times New Roman" w:cs="Times New Roman"/>
          <w:color w:val="4D4F54"/>
          <w:spacing w:val="-5"/>
          <w:sz w:val="24"/>
          <w:szCs w:val="24"/>
        </w:rPr>
        <w:t xml:space="preserve">Court </w:t>
      </w:r>
      <w:r w:rsidRPr="008530A3">
        <w:rPr>
          <w:rFonts w:ascii="Times New Roman" w:hAnsi="Times New Roman" w:cs="Times New Roman"/>
          <w:color w:val="4D4F54"/>
          <w:spacing w:val="-4"/>
          <w:sz w:val="24"/>
          <w:szCs w:val="24"/>
        </w:rPr>
        <w:t xml:space="preserve">issued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5"/>
          <w:sz w:val="24"/>
          <w:szCs w:val="24"/>
        </w:rPr>
        <w:t xml:space="preserve">decisive </w:t>
      </w:r>
      <w:r w:rsidRPr="008530A3">
        <w:rPr>
          <w:rFonts w:ascii="Times New Roman" w:hAnsi="Times New Roman" w:cs="Times New Roman"/>
          <w:color w:val="4D4F54"/>
          <w:spacing w:val="-4"/>
          <w:sz w:val="24"/>
          <w:szCs w:val="24"/>
        </w:rPr>
        <w:t xml:space="preserve">ruling </w:t>
      </w:r>
      <w:r w:rsidRPr="008530A3">
        <w:rPr>
          <w:rFonts w:ascii="Times New Roman" w:hAnsi="Times New Roman" w:cs="Times New Roman"/>
          <w:color w:val="4D4F54"/>
          <w:sz w:val="24"/>
          <w:szCs w:val="24"/>
        </w:rPr>
        <w:t xml:space="preserve">in </w:t>
      </w:r>
      <w:r w:rsidRPr="008530A3">
        <w:rPr>
          <w:rFonts w:ascii="Times New Roman" w:hAnsi="Times New Roman" w:cs="Times New Roman"/>
          <w:color w:val="4D4F54"/>
          <w:spacing w:val="-5"/>
          <w:sz w:val="24"/>
          <w:szCs w:val="24"/>
        </w:rPr>
        <w:t xml:space="preserve">favor </w:t>
      </w:r>
      <w:r w:rsidRPr="008530A3">
        <w:rPr>
          <w:rFonts w:ascii="Times New Roman" w:hAnsi="Times New Roman" w:cs="Times New Roman"/>
          <w:color w:val="4D4F54"/>
          <w:sz w:val="24"/>
          <w:szCs w:val="24"/>
        </w:rPr>
        <w:t xml:space="preserve">of </w:t>
      </w:r>
      <w:r w:rsidRPr="008530A3">
        <w:rPr>
          <w:rFonts w:ascii="Times New Roman" w:hAnsi="Times New Roman" w:cs="Times New Roman"/>
          <w:color w:val="4D4F54"/>
          <w:spacing w:val="-4"/>
          <w:sz w:val="24"/>
          <w:szCs w:val="24"/>
        </w:rPr>
        <w:t xml:space="preserve">OLCDC </w:t>
      </w:r>
      <w:r w:rsidRPr="008530A3">
        <w:rPr>
          <w:rFonts w:ascii="Times New Roman" w:hAnsi="Times New Roman" w:cs="Times New Roman"/>
          <w:color w:val="4D4F54"/>
          <w:sz w:val="24"/>
          <w:szCs w:val="24"/>
        </w:rPr>
        <w:t xml:space="preserve">on </w:t>
      </w:r>
      <w:r w:rsidRPr="008530A3">
        <w:rPr>
          <w:rFonts w:ascii="Times New Roman" w:hAnsi="Times New Roman" w:cs="Times New Roman"/>
          <w:color w:val="4D4F54"/>
          <w:spacing w:val="-3"/>
          <w:sz w:val="24"/>
          <w:szCs w:val="24"/>
        </w:rPr>
        <w:t xml:space="preserve">all </w:t>
      </w:r>
      <w:r w:rsidRPr="008530A3">
        <w:rPr>
          <w:rFonts w:ascii="Times New Roman" w:hAnsi="Times New Roman" w:cs="Times New Roman"/>
          <w:color w:val="4D4F54"/>
          <w:spacing w:val="-4"/>
          <w:sz w:val="24"/>
          <w:szCs w:val="24"/>
        </w:rPr>
        <w:t xml:space="preserve">issues before </w:t>
      </w:r>
      <w:r w:rsidRPr="008530A3">
        <w:rPr>
          <w:rFonts w:ascii="Times New Roman" w:hAnsi="Times New Roman" w:cs="Times New Roman"/>
          <w:color w:val="4D4F54"/>
          <w:sz w:val="24"/>
          <w:szCs w:val="24"/>
        </w:rPr>
        <w:t>it</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and</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confirmed</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that,</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4"/>
          <w:sz w:val="24"/>
          <w:szCs w:val="24"/>
        </w:rPr>
        <w:t>under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Section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42</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z w:val="24"/>
          <w:szCs w:val="24"/>
        </w:rPr>
        <w:t>of</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United</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5"/>
          <w:sz w:val="24"/>
          <w:szCs w:val="24"/>
        </w:rPr>
        <w:t>States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5"/>
          <w:sz w:val="24"/>
          <w:szCs w:val="24"/>
        </w:rPr>
        <w:t>Code,</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a</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5"/>
          <w:sz w:val="24"/>
          <w:szCs w:val="24"/>
        </w:rPr>
        <w:t>non-profit’s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ROFR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is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not</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4"/>
          <w:sz w:val="24"/>
          <w:szCs w:val="24"/>
        </w:rPr>
        <w:t>conditioned</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upon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5"/>
          <w:sz w:val="24"/>
          <w:szCs w:val="24"/>
        </w:rPr>
        <w:t xml:space="preserve">receipt </w:t>
      </w:r>
      <w:r w:rsidRPr="008530A3">
        <w:rPr>
          <w:rFonts w:ascii="Times New Roman" w:hAnsi="Times New Roman" w:cs="Times New Roman"/>
          <w:color w:val="4D4F54"/>
          <w:sz w:val="24"/>
          <w:szCs w:val="24"/>
        </w:rPr>
        <w:t xml:space="preserve">of </w:t>
      </w:r>
      <w:r w:rsidRPr="008530A3">
        <w:rPr>
          <w:rFonts w:ascii="Times New Roman" w:hAnsi="Times New Roman" w:cs="Times New Roman"/>
          <w:color w:val="4D4F54"/>
          <w:spacing w:val="-4"/>
          <w:sz w:val="24"/>
          <w:szCs w:val="24"/>
        </w:rPr>
        <w:t xml:space="preserve">any third-party </w:t>
      </w:r>
      <w:r w:rsidRPr="008530A3">
        <w:rPr>
          <w:rFonts w:ascii="Times New Roman" w:hAnsi="Times New Roman" w:cs="Times New Roman"/>
          <w:color w:val="4D4F54"/>
          <w:spacing w:val="-3"/>
          <w:sz w:val="24"/>
          <w:szCs w:val="24"/>
        </w:rPr>
        <w:t xml:space="preserve">offer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contract to purchase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development. Instead,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5"/>
          <w:sz w:val="24"/>
          <w:szCs w:val="24"/>
        </w:rPr>
        <w:t xml:space="preserve">Court </w:t>
      </w:r>
      <w:r w:rsidRPr="008530A3">
        <w:rPr>
          <w:rFonts w:ascii="Times New Roman" w:hAnsi="Times New Roman" w:cs="Times New Roman"/>
          <w:color w:val="4D4F54"/>
          <w:spacing w:val="-4"/>
          <w:sz w:val="24"/>
          <w:szCs w:val="24"/>
        </w:rPr>
        <w:t xml:space="preserve">confirmed </w:t>
      </w:r>
      <w:r w:rsidRPr="008530A3">
        <w:rPr>
          <w:rFonts w:ascii="Times New Roman" w:hAnsi="Times New Roman" w:cs="Times New Roman"/>
          <w:color w:val="4D4F54"/>
          <w:spacing w:val="-3"/>
          <w:sz w:val="24"/>
          <w:szCs w:val="24"/>
        </w:rPr>
        <w:t xml:space="preserve">that all that </w:t>
      </w:r>
      <w:r w:rsidRPr="008530A3">
        <w:rPr>
          <w:rFonts w:ascii="Times New Roman" w:hAnsi="Times New Roman" w:cs="Times New Roman"/>
          <w:color w:val="4D4F54"/>
          <w:sz w:val="24"/>
          <w:szCs w:val="24"/>
        </w:rPr>
        <w:t xml:space="preserve">is </w:t>
      </w:r>
      <w:r w:rsidRPr="008530A3">
        <w:rPr>
          <w:rFonts w:ascii="Times New Roman" w:hAnsi="Times New Roman" w:cs="Times New Roman"/>
          <w:color w:val="4D4F54"/>
          <w:spacing w:val="-4"/>
          <w:sz w:val="24"/>
          <w:szCs w:val="24"/>
        </w:rPr>
        <w:t>necessary to</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trigger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enforcement</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of</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z w:val="24"/>
          <w:szCs w:val="24"/>
        </w:rPr>
        <w:t>a</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Section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42</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ROFR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is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for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owner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of</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affordable</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housing</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development</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to</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manifest</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an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5"/>
          <w:sz w:val="24"/>
          <w:szCs w:val="24"/>
        </w:rPr>
        <w:t xml:space="preserve">intent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willingness to </w:t>
      </w:r>
      <w:r w:rsidRPr="008530A3">
        <w:rPr>
          <w:rFonts w:ascii="Times New Roman" w:hAnsi="Times New Roman" w:cs="Times New Roman"/>
          <w:color w:val="4D4F54"/>
          <w:spacing w:val="-3"/>
          <w:sz w:val="24"/>
          <w:szCs w:val="24"/>
        </w:rPr>
        <w:t xml:space="preserve">sell the </w:t>
      </w:r>
      <w:r w:rsidRPr="008530A3">
        <w:rPr>
          <w:rFonts w:ascii="Times New Roman" w:hAnsi="Times New Roman" w:cs="Times New Roman"/>
          <w:color w:val="4D4F54"/>
          <w:spacing w:val="-4"/>
          <w:sz w:val="24"/>
          <w:szCs w:val="24"/>
        </w:rPr>
        <w:t xml:space="preserve">development. </w:t>
      </w:r>
      <w:r w:rsidRPr="008530A3">
        <w:rPr>
          <w:rFonts w:ascii="Times New Roman" w:hAnsi="Times New Roman" w:cs="Times New Roman"/>
          <w:color w:val="4D4F54"/>
          <w:spacing w:val="-3"/>
          <w:sz w:val="24"/>
          <w:szCs w:val="24"/>
        </w:rPr>
        <w:t xml:space="preserve">And, </w:t>
      </w:r>
      <w:r w:rsidRPr="008530A3">
        <w:rPr>
          <w:rFonts w:ascii="Times New Roman" w:hAnsi="Times New Roman" w:cs="Times New Roman"/>
          <w:color w:val="4D4F54"/>
          <w:spacing w:val="-4"/>
          <w:sz w:val="24"/>
          <w:szCs w:val="24"/>
        </w:rPr>
        <w:t xml:space="preserve">because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contract giving OLCDC </w:t>
      </w:r>
      <w:r w:rsidRPr="008530A3">
        <w:rPr>
          <w:rFonts w:ascii="Times New Roman" w:hAnsi="Times New Roman" w:cs="Times New Roman"/>
          <w:color w:val="4D4F54"/>
          <w:spacing w:val="-3"/>
          <w:sz w:val="24"/>
          <w:szCs w:val="24"/>
        </w:rPr>
        <w:t xml:space="preserve">its </w:t>
      </w:r>
      <w:r w:rsidRPr="008530A3">
        <w:rPr>
          <w:rFonts w:ascii="Times New Roman" w:hAnsi="Times New Roman" w:cs="Times New Roman"/>
          <w:color w:val="4D4F54"/>
          <w:spacing w:val="-4"/>
          <w:sz w:val="24"/>
          <w:szCs w:val="24"/>
        </w:rPr>
        <w:t xml:space="preserve">Section </w:t>
      </w:r>
      <w:r w:rsidRPr="008530A3">
        <w:rPr>
          <w:rFonts w:ascii="Times New Roman" w:hAnsi="Times New Roman" w:cs="Times New Roman"/>
          <w:color w:val="4D4F54"/>
          <w:sz w:val="24"/>
          <w:szCs w:val="24"/>
        </w:rPr>
        <w:t xml:space="preserve">42 </w:t>
      </w:r>
      <w:r w:rsidRPr="008530A3">
        <w:rPr>
          <w:rFonts w:ascii="Times New Roman" w:hAnsi="Times New Roman" w:cs="Times New Roman"/>
          <w:color w:val="4D4F54"/>
          <w:spacing w:val="-4"/>
          <w:sz w:val="24"/>
          <w:szCs w:val="24"/>
        </w:rPr>
        <w:t xml:space="preserve">ROFR contained </w:t>
      </w:r>
      <w:r w:rsidRPr="008530A3">
        <w:rPr>
          <w:rFonts w:ascii="Times New Roman" w:hAnsi="Times New Roman" w:cs="Times New Roman"/>
          <w:color w:val="4D4F54"/>
          <w:sz w:val="24"/>
          <w:szCs w:val="24"/>
        </w:rPr>
        <w:t xml:space="preserve">no </w:t>
      </w:r>
      <w:r w:rsidRPr="008530A3">
        <w:rPr>
          <w:rFonts w:ascii="Times New Roman" w:hAnsi="Times New Roman" w:cs="Times New Roman"/>
          <w:color w:val="4D4F54"/>
          <w:spacing w:val="-4"/>
          <w:sz w:val="24"/>
          <w:szCs w:val="24"/>
        </w:rPr>
        <w:t xml:space="preserve">other conditions </w:t>
      </w:r>
      <w:r w:rsidRPr="008530A3">
        <w:rPr>
          <w:rFonts w:ascii="Times New Roman" w:hAnsi="Times New Roman" w:cs="Times New Roman"/>
          <w:color w:val="4D4F54"/>
          <w:spacing w:val="-3"/>
          <w:sz w:val="24"/>
          <w:szCs w:val="24"/>
        </w:rPr>
        <w:t xml:space="preserve">for </w:t>
      </w:r>
      <w:r w:rsidRPr="008530A3">
        <w:rPr>
          <w:rFonts w:ascii="Times New Roman" w:hAnsi="Times New Roman" w:cs="Times New Roman"/>
          <w:color w:val="4D4F54"/>
          <w:spacing w:val="-4"/>
          <w:sz w:val="24"/>
          <w:szCs w:val="24"/>
        </w:rPr>
        <w:t xml:space="preserve">enforcement, </w:t>
      </w:r>
      <w:r w:rsidRPr="008530A3">
        <w:rPr>
          <w:rFonts w:ascii="Times New Roman" w:hAnsi="Times New Roman" w:cs="Times New Roman"/>
          <w:color w:val="4D4F54"/>
          <w:sz w:val="24"/>
          <w:szCs w:val="24"/>
        </w:rPr>
        <w:t xml:space="preserve">it </w:t>
      </w:r>
      <w:r w:rsidRPr="008530A3">
        <w:rPr>
          <w:rFonts w:ascii="Times New Roman" w:hAnsi="Times New Roman" w:cs="Times New Roman"/>
          <w:color w:val="4D4F54"/>
          <w:spacing w:val="-4"/>
          <w:sz w:val="24"/>
          <w:szCs w:val="24"/>
        </w:rPr>
        <w:t xml:space="preserve">was </w:t>
      </w:r>
      <w:r w:rsidRPr="008530A3">
        <w:rPr>
          <w:rFonts w:ascii="Times New Roman" w:hAnsi="Times New Roman" w:cs="Times New Roman"/>
          <w:color w:val="4D4F54"/>
          <w:spacing w:val="-3"/>
          <w:sz w:val="24"/>
          <w:szCs w:val="24"/>
        </w:rPr>
        <w:t xml:space="preserve">not </w:t>
      </w:r>
      <w:r w:rsidRPr="008530A3">
        <w:rPr>
          <w:rFonts w:ascii="Times New Roman" w:hAnsi="Times New Roman" w:cs="Times New Roman"/>
          <w:color w:val="4D4F54"/>
          <w:spacing w:val="-4"/>
          <w:sz w:val="24"/>
          <w:szCs w:val="24"/>
        </w:rPr>
        <w:t xml:space="preserve">necessary </w:t>
      </w:r>
      <w:r w:rsidRPr="008530A3">
        <w:rPr>
          <w:rFonts w:ascii="Times New Roman" w:hAnsi="Times New Roman" w:cs="Times New Roman"/>
          <w:color w:val="4D4F54"/>
          <w:spacing w:val="-3"/>
          <w:sz w:val="24"/>
          <w:szCs w:val="24"/>
        </w:rPr>
        <w:t xml:space="preserve">for the </w:t>
      </w:r>
      <w:r w:rsidRPr="008530A3">
        <w:rPr>
          <w:rFonts w:ascii="Times New Roman" w:hAnsi="Times New Roman" w:cs="Times New Roman"/>
          <w:color w:val="4D4F54"/>
          <w:spacing w:val="-4"/>
          <w:sz w:val="24"/>
          <w:szCs w:val="24"/>
        </w:rPr>
        <w:t xml:space="preserve">owner </w:t>
      </w:r>
      <w:r w:rsidRPr="008530A3">
        <w:rPr>
          <w:rFonts w:ascii="Times New Roman" w:hAnsi="Times New Roman" w:cs="Times New Roman"/>
          <w:color w:val="4D4F54"/>
          <w:sz w:val="24"/>
          <w:szCs w:val="24"/>
        </w:rPr>
        <w:t xml:space="preserve">of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development to </w:t>
      </w:r>
      <w:r w:rsidRPr="008530A3">
        <w:rPr>
          <w:rFonts w:ascii="Times New Roman" w:hAnsi="Times New Roman" w:cs="Times New Roman"/>
          <w:color w:val="4D4F54"/>
          <w:spacing w:val="-5"/>
          <w:sz w:val="24"/>
          <w:szCs w:val="24"/>
        </w:rPr>
        <w:t xml:space="preserve">have received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5"/>
          <w:sz w:val="24"/>
          <w:szCs w:val="24"/>
        </w:rPr>
        <w:t xml:space="preserve">entered </w:t>
      </w:r>
      <w:r w:rsidRPr="008530A3">
        <w:rPr>
          <w:rFonts w:ascii="Times New Roman" w:hAnsi="Times New Roman" w:cs="Times New Roman"/>
          <w:color w:val="4D4F54"/>
          <w:spacing w:val="-4"/>
          <w:sz w:val="24"/>
          <w:szCs w:val="24"/>
        </w:rPr>
        <w:t xml:space="preserve">into an enforceable purchase agreement before </w:t>
      </w:r>
      <w:r w:rsidRPr="008530A3">
        <w:rPr>
          <w:rFonts w:ascii="Times New Roman" w:hAnsi="Times New Roman" w:cs="Times New Roman"/>
          <w:color w:val="4D4F54"/>
          <w:spacing w:val="-6"/>
          <w:sz w:val="24"/>
          <w:szCs w:val="24"/>
        </w:rPr>
        <w:t xml:space="preserve">OLCDC’s </w:t>
      </w:r>
      <w:r w:rsidRPr="008530A3">
        <w:rPr>
          <w:rFonts w:ascii="Times New Roman" w:hAnsi="Times New Roman" w:cs="Times New Roman"/>
          <w:color w:val="4D4F54"/>
          <w:spacing w:val="-4"/>
          <w:sz w:val="24"/>
          <w:szCs w:val="24"/>
        </w:rPr>
        <w:t xml:space="preserve">ROFR was triggered.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5"/>
          <w:sz w:val="24"/>
          <w:szCs w:val="24"/>
        </w:rPr>
        <w:t xml:space="preserve">Court granted </w:t>
      </w:r>
      <w:r w:rsidRPr="008530A3">
        <w:rPr>
          <w:rFonts w:ascii="Times New Roman" w:hAnsi="Times New Roman" w:cs="Times New Roman"/>
          <w:color w:val="4D4F54"/>
          <w:spacing w:val="-4"/>
          <w:sz w:val="24"/>
          <w:szCs w:val="24"/>
        </w:rPr>
        <w:t xml:space="preserve">OLCDC summary judgment, dismissed </w:t>
      </w:r>
      <w:r w:rsidRPr="008530A3">
        <w:rPr>
          <w:rFonts w:ascii="Times New Roman" w:hAnsi="Times New Roman" w:cs="Times New Roman"/>
          <w:color w:val="4D4F54"/>
          <w:spacing w:val="-3"/>
          <w:sz w:val="24"/>
          <w:szCs w:val="24"/>
        </w:rPr>
        <w:t xml:space="preserve">all </w:t>
      </w:r>
      <w:r w:rsidRPr="008530A3">
        <w:rPr>
          <w:rFonts w:ascii="Times New Roman" w:hAnsi="Times New Roman" w:cs="Times New Roman"/>
          <w:color w:val="4D4F54"/>
          <w:spacing w:val="-4"/>
          <w:sz w:val="24"/>
          <w:szCs w:val="24"/>
        </w:rPr>
        <w:t xml:space="preserve">claims </w:t>
      </w:r>
      <w:r w:rsidRPr="008530A3">
        <w:rPr>
          <w:rFonts w:ascii="Times New Roman" w:hAnsi="Times New Roman" w:cs="Times New Roman"/>
          <w:color w:val="4D4F54"/>
          <w:spacing w:val="-3"/>
          <w:sz w:val="24"/>
          <w:szCs w:val="24"/>
        </w:rPr>
        <w:t xml:space="preserve">and </w:t>
      </w:r>
      <w:r w:rsidRPr="008530A3">
        <w:rPr>
          <w:rFonts w:ascii="Times New Roman" w:hAnsi="Times New Roman" w:cs="Times New Roman"/>
          <w:color w:val="4D4F54"/>
          <w:spacing w:val="-4"/>
          <w:sz w:val="24"/>
          <w:szCs w:val="24"/>
        </w:rPr>
        <w:t xml:space="preserve">defenses </w:t>
      </w:r>
      <w:r w:rsidRPr="008530A3">
        <w:rPr>
          <w:rFonts w:ascii="Times New Roman" w:hAnsi="Times New Roman" w:cs="Times New Roman"/>
          <w:color w:val="4D4F54"/>
          <w:spacing w:val="-5"/>
          <w:sz w:val="24"/>
          <w:szCs w:val="24"/>
        </w:rPr>
        <w:t xml:space="preserve">presented </w:t>
      </w:r>
      <w:r w:rsidRPr="008530A3">
        <w:rPr>
          <w:rFonts w:ascii="Times New Roman" w:hAnsi="Times New Roman" w:cs="Times New Roman"/>
          <w:color w:val="4D4F54"/>
          <w:spacing w:val="-3"/>
          <w:sz w:val="24"/>
          <w:szCs w:val="24"/>
        </w:rPr>
        <w:t xml:space="preserve">by the </w:t>
      </w:r>
      <w:r w:rsidRPr="008530A3">
        <w:rPr>
          <w:rFonts w:ascii="Times New Roman" w:hAnsi="Times New Roman" w:cs="Times New Roman"/>
          <w:color w:val="4D4F54"/>
          <w:spacing w:val="-4"/>
          <w:sz w:val="24"/>
          <w:szCs w:val="24"/>
        </w:rPr>
        <w:t xml:space="preserve">Hallkeen defendants, </w:t>
      </w:r>
      <w:r w:rsidRPr="008530A3">
        <w:rPr>
          <w:rFonts w:ascii="Times New Roman" w:hAnsi="Times New Roman" w:cs="Times New Roman"/>
          <w:color w:val="4D4F54"/>
          <w:spacing w:val="-3"/>
          <w:sz w:val="24"/>
          <w:szCs w:val="24"/>
        </w:rPr>
        <w:t xml:space="preserve">and </w:t>
      </w:r>
      <w:r w:rsidRPr="008530A3">
        <w:rPr>
          <w:rFonts w:ascii="Times New Roman" w:hAnsi="Times New Roman" w:cs="Times New Roman"/>
          <w:color w:val="4D4F54"/>
          <w:spacing w:val="-4"/>
          <w:sz w:val="24"/>
          <w:szCs w:val="24"/>
        </w:rPr>
        <w:t xml:space="preserve">ordered </w:t>
      </w:r>
      <w:r w:rsidRPr="008530A3">
        <w:rPr>
          <w:rFonts w:ascii="Times New Roman" w:hAnsi="Times New Roman" w:cs="Times New Roman"/>
          <w:color w:val="4D4F54"/>
          <w:spacing w:val="-3"/>
          <w:sz w:val="24"/>
          <w:szCs w:val="24"/>
        </w:rPr>
        <w:t xml:space="preserve">them </w:t>
      </w:r>
      <w:r w:rsidRPr="008530A3">
        <w:rPr>
          <w:rFonts w:ascii="Times New Roman" w:hAnsi="Times New Roman" w:cs="Times New Roman"/>
          <w:color w:val="4D4F54"/>
          <w:spacing w:val="-4"/>
          <w:sz w:val="24"/>
          <w:szCs w:val="24"/>
        </w:rPr>
        <w:t xml:space="preserve">to specifically perform under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ROFR </w:t>
      </w:r>
      <w:r w:rsidRPr="008530A3">
        <w:rPr>
          <w:rFonts w:ascii="Times New Roman" w:hAnsi="Times New Roman" w:cs="Times New Roman"/>
          <w:color w:val="4D4F54"/>
          <w:spacing w:val="-3"/>
          <w:sz w:val="24"/>
          <w:szCs w:val="24"/>
        </w:rPr>
        <w:t xml:space="preserve">by </w:t>
      </w:r>
      <w:r w:rsidRPr="008530A3">
        <w:rPr>
          <w:rFonts w:ascii="Times New Roman" w:hAnsi="Times New Roman" w:cs="Times New Roman"/>
          <w:color w:val="4D4F54"/>
          <w:spacing w:val="-4"/>
          <w:sz w:val="24"/>
          <w:szCs w:val="24"/>
        </w:rPr>
        <w:t xml:space="preserve">transferring </w:t>
      </w:r>
      <w:r w:rsidRPr="008530A3">
        <w:rPr>
          <w:rFonts w:ascii="Times New Roman" w:hAnsi="Times New Roman" w:cs="Times New Roman"/>
          <w:color w:val="4D4F54"/>
          <w:spacing w:val="-5"/>
          <w:sz w:val="24"/>
          <w:szCs w:val="24"/>
        </w:rPr>
        <w:t xml:space="preserve">Aswan Village </w:t>
      </w:r>
      <w:r w:rsidRPr="008530A3">
        <w:rPr>
          <w:rFonts w:ascii="Times New Roman" w:hAnsi="Times New Roman" w:cs="Times New Roman"/>
          <w:color w:val="4D4F54"/>
          <w:spacing w:val="-4"/>
          <w:sz w:val="24"/>
          <w:szCs w:val="24"/>
        </w:rPr>
        <w:t xml:space="preserve">to OLCDC under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Section </w:t>
      </w:r>
      <w:r w:rsidRPr="008530A3">
        <w:rPr>
          <w:rFonts w:ascii="Times New Roman" w:hAnsi="Times New Roman" w:cs="Times New Roman"/>
          <w:color w:val="4D4F54"/>
          <w:sz w:val="24"/>
          <w:szCs w:val="24"/>
        </w:rPr>
        <w:t xml:space="preserve">42 </w:t>
      </w:r>
      <w:r w:rsidRPr="008530A3">
        <w:rPr>
          <w:rFonts w:ascii="Times New Roman" w:hAnsi="Times New Roman" w:cs="Times New Roman"/>
          <w:color w:val="4D4F54"/>
          <w:spacing w:val="-4"/>
          <w:sz w:val="24"/>
          <w:szCs w:val="24"/>
        </w:rPr>
        <w:t xml:space="preserve">minimum purchase price.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trial </w:t>
      </w:r>
      <w:r w:rsidRPr="008530A3">
        <w:rPr>
          <w:rFonts w:ascii="Times New Roman" w:hAnsi="Times New Roman" w:cs="Times New Roman"/>
          <w:color w:val="4D4F54"/>
          <w:sz w:val="24"/>
          <w:szCs w:val="24"/>
        </w:rPr>
        <w:t xml:space="preserve">on </w:t>
      </w:r>
      <w:r w:rsidRPr="008530A3">
        <w:rPr>
          <w:rFonts w:ascii="Times New Roman" w:hAnsi="Times New Roman" w:cs="Times New Roman"/>
          <w:color w:val="4D4F54"/>
          <w:spacing w:val="-4"/>
          <w:sz w:val="24"/>
          <w:szCs w:val="24"/>
        </w:rPr>
        <w:t xml:space="preserve">damages is </w:t>
      </w:r>
      <w:r w:rsidRPr="008530A3">
        <w:rPr>
          <w:rFonts w:ascii="Times New Roman" w:hAnsi="Times New Roman" w:cs="Times New Roman"/>
          <w:color w:val="4D4F54"/>
          <w:spacing w:val="-5"/>
          <w:sz w:val="24"/>
          <w:szCs w:val="24"/>
        </w:rPr>
        <w:t>pending,</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wherein</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OLCDC</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3"/>
          <w:sz w:val="24"/>
          <w:szCs w:val="24"/>
        </w:rPr>
        <w:t>will</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3"/>
          <w:sz w:val="24"/>
          <w:szCs w:val="24"/>
        </w:rPr>
        <w:t>seek</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to</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5"/>
          <w:sz w:val="24"/>
          <w:szCs w:val="24"/>
        </w:rPr>
        <w:t>recover</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more</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3"/>
          <w:sz w:val="24"/>
          <w:szCs w:val="24"/>
        </w:rPr>
        <w:t>than</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z w:val="24"/>
          <w:szCs w:val="24"/>
        </w:rPr>
        <w:t>$1</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million.</w:t>
      </w:r>
    </w:p>
    <w:p w14:paraId="63AD89BB" w14:textId="77777777" w:rsidR="00344985" w:rsidRPr="007C1E31" w:rsidRDefault="00344985" w:rsidP="00344985">
      <w:pPr>
        <w:pStyle w:val="BodyText"/>
        <w:spacing w:line="259" w:lineRule="auto"/>
        <w:ind w:left="518" w:right="586"/>
        <w:jc w:val="both"/>
        <w:rPr>
          <w:rFonts w:ascii="Times New Roman" w:hAnsi="Times New Roman" w:cs="Times New Roman"/>
          <w:sz w:val="24"/>
          <w:szCs w:val="24"/>
        </w:rPr>
      </w:pPr>
    </w:p>
    <w:p w14:paraId="79E7B5CA" w14:textId="5DA7F7B9" w:rsidR="00816F88" w:rsidRPr="005E5187" w:rsidRDefault="00816F88" w:rsidP="0001528D">
      <w:pPr>
        <w:pStyle w:val="ListParagraph"/>
        <w:numPr>
          <w:ilvl w:val="0"/>
          <w:numId w:val="1"/>
        </w:numPr>
        <w:tabs>
          <w:tab w:val="left" w:pos="519"/>
        </w:tabs>
        <w:spacing w:before="2" w:line="259" w:lineRule="auto"/>
        <w:ind w:right="561"/>
        <w:jc w:val="both"/>
        <w:rPr>
          <w:rFonts w:ascii="Times New Roman" w:hAnsi="Times New Roman" w:cs="Times New Roman"/>
          <w:color w:val="4D4F54"/>
          <w:sz w:val="24"/>
          <w:szCs w:val="24"/>
        </w:rPr>
      </w:pPr>
      <w:r w:rsidRPr="005E5187">
        <w:rPr>
          <w:rFonts w:ascii="Times New Roman" w:hAnsi="Times New Roman" w:cs="Times New Roman"/>
          <w:color w:val="4D4F54"/>
          <w:sz w:val="24"/>
          <w:szCs w:val="24"/>
        </w:rPr>
        <w:t xml:space="preserve">Representation of Centennial Partners, an affiliate of Milwaukee, Wisconsin based real estate developer Wimmer Communities, in a LIHTC </w:t>
      </w:r>
      <w:r w:rsidRPr="005E5187">
        <w:rPr>
          <w:rFonts w:ascii="Times New Roman" w:hAnsi="Times New Roman" w:cs="Times New Roman"/>
          <w:color w:val="4D4F54"/>
          <w:spacing w:val="-3"/>
          <w:sz w:val="24"/>
          <w:szCs w:val="24"/>
        </w:rPr>
        <w:t xml:space="preserve">Year-15 </w:t>
      </w:r>
      <w:r w:rsidRPr="005E5187">
        <w:rPr>
          <w:rFonts w:ascii="Times New Roman" w:hAnsi="Times New Roman" w:cs="Times New Roman"/>
          <w:color w:val="4D4F54"/>
          <w:sz w:val="24"/>
          <w:szCs w:val="24"/>
        </w:rPr>
        <w:t>Exit dispute involving a 97-unit affordable senior housing development in Oak Creek, Wisconsin, owned by Centennial, LLC. The dispute centered around Centennial Partners’ effort to exercise and close on its option to purchase the limited members’ ownership interests in Centennial, LLC. The limited members</w:t>
      </w:r>
      <w:r w:rsidRPr="005E5187">
        <w:rPr>
          <w:rFonts w:ascii="Times New Roman" w:hAnsi="Times New Roman" w:cs="Times New Roman"/>
          <w:color w:val="4D4F54"/>
          <w:spacing w:val="-4"/>
          <w:sz w:val="24"/>
          <w:szCs w:val="24"/>
        </w:rPr>
        <w:t xml:space="preserve"> </w:t>
      </w:r>
      <w:r w:rsidRPr="005E5187">
        <w:rPr>
          <w:rFonts w:ascii="Times New Roman" w:hAnsi="Times New Roman" w:cs="Times New Roman"/>
          <w:color w:val="4D4F54"/>
          <w:sz w:val="24"/>
          <w:szCs w:val="24"/>
        </w:rPr>
        <w:t>were</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ORC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pacing w:val="-5"/>
          <w:sz w:val="24"/>
          <w:szCs w:val="24"/>
        </w:rPr>
        <w:t>Tax</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Credit</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Fund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10,</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LLC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and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SCDC,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LLC,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both</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managed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by</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and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affiliated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with</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Wentwood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 xml:space="preserve">Capital Advisors, LP (“Wentwood”). Through Wentwood, the limited members refused to sell their </w:t>
      </w:r>
      <w:r w:rsidRPr="005E5187">
        <w:rPr>
          <w:rFonts w:ascii="Times New Roman" w:hAnsi="Times New Roman" w:cs="Times New Roman"/>
          <w:color w:val="4D4F54"/>
          <w:sz w:val="24"/>
          <w:szCs w:val="24"/>
        </w:rPr>
        <w:lastRenderedPageBreak/>
        <w:t>ownership interests in Centennial, LLC to Centennial Partners for fair market value and sought, instead, to recover a more than $1 million positive capital account balance in the form of a cash payment. In December 2018, a Milwaukee County Circuit Court granted summary judgment to Centennial Partners, confirming that its exercise and pursuit of its purchase option was not a capital transaction, and therefore did now allow for consideration of a positive capital account when determining the fair market value of the limited members’ ownership interests in Centennial. Following this decision, the case went to a jury trial on Centennial Partners’ claims of breach of contract and breach of the</w:t>
      </w:r>
      <w:r w:rsidRPr="005E5187">
        <w:rPr>
          <w:rFonts w:ascii="Times New Roman" w:hAnsi="Times New Roman" w:cs="Times New Roman"/>
          <w:color w:val="4D4F54"/>
          <w:spacing w:val="-21"/>
          <w:sz w:val="24"/>
          <w:szCs w:val="24"/>
        </w:rPr>
        <w:t xml:space="preserve"> </w:t>
      </w:r>
      <w:r w:rsidRPr="005E5187">
        <w:rPr>
          <w:rFonts w:ascii="Times New Roman" w:hAnsi="Times New Roman" w:cs="Times New Roman"/>
          <w:color w:val="4D4F54"/>
          <w:sz w:val="24"/>
          <w:szCs w:val="24"/>
        </w:rPr>
        <w:t>duty</w:t>
      </w:r>
      <w:r w:rsidR="005E5187">
        <w:rPr>
          <w:rFonts w:ascii="Times New Roman" w:hAnsi="Times New Roman" w:cs="Times New Roman"/>
          <w:color w:val="4D4F54"/>
          <w:sz w:val="24"/>
          <w:szCs w:val="24"/>
        </w:rPr>
        <w:t xml:space="preserve"> </w:t>
      </w:r>
      <w:r w:rsidRPr="005E5187">
        <w:rPr>
          <w:rFonts w:ascii="Times New Roman" w:hAnsi="Times New Roman" w:cs="Times New Roman"/>
          <w:color w:val="4D4F54"/>
          <w:sz w:val="24"/>
          <w:szCs w:val="24"/>
        </w:rPr>
        <w:t>of good faith and fair dealing. The jury was also asked to determine the fair market value of the limited member interests in Centennial, as well as Centennial Partners’ claim for damages. On behalf of the limited members, Wentwood sought a more than $1.7 million purchase price for the ownership interests, while Centennial Partners argued that $500,005.00 was the fair market value. After a four-day jury trial and only 40 minutes of deliberations, the jury agreed with Centennial Partners and returned a favorable verdict. The jury found that the limited members had breached the Operating Agreement and violated their duty of good faith and fair dealing owed to Centennial</w:t>
      </w:r>
      <w:r w:rsidR="00344985" w:rsidRPr="005E5187">
        <w:rPr>
          <w:rFonts w:ascii="Times New Roman" w:hAnsi="Times New Roman" w:cs="Times New Roman"/>
          <w:sz w:val="24"/>
          <w:szCs w:val="24"/>
        </w:rPr>
        <w:t xml:space="preserve"> </w:t>
      </w:r>
      <w:r w:rsidRPr="005E5187">
        <w:rPr>
          <w:rFonts w:ascii="Times New Roman" w:hAnsi="Times New Roman" w:cs="Times New Roman"/>
          <w:color w:val="4D4F54"/>
          <w:sz w:val="24"/>
          <w:szCs w:val="24"/>
        </w:rPr>
        <w:t>Partners. As a result, the jury awarded Centennial Partners $470,000.00 in damages. The jury also agreed with Centennial Partners that the fair market value of the limited member interests was $500,005.00, resulting in Centennial Partners only needing to pay $30,005.00 for the limited member interests, which was further decreased by certain court related costs. The more than $1 million positive capital account balance remained with Centennial.</w:t>
      </w:r>
    </w:p>
    <w:p w14:paraId="754DBCA0" w14:textId="77777777" w:rsidR="00344985" w:rsidRPr="007C1E31" w:rsidRDefault="00344985" w:rsidP="00344985">
      <w:pPr>
        <w:pStyle w:val="BodyText"/>
        <w:spacing w:before="2" w:line="259" w:lineRule="auto"/>
        <w:ind w:left="518" w:right="561"/>
        <w:jc w:val="both"/>
        <w:rPr>
          <w:rFonts w:ascii="Times New Roman" w:hAnsi="Times New Roman" w:cs="Times New Roman"/>
          <w:sz w:val="24"/>
          <w:szCs w:val="24"/>
        </w:rPr>
      </w:pPr>
    </w:p>
    <w:p w14:paraId="76DF4F99" w14:textId="5C8E6EE6" w:rsidR="00816F88" w:rsidRPr="00FF3138" w:rsidRDefault="00816F88" w:rsidP="00344985">
      <w:pPr>
        <w:pStyle w:val="ListParagraph"/>
        <w:numPr>
          <w:ilvl w:val="0"/>
          <w:numId w:val="1"/>
        </w:numPr>
        <w:tabs>
          <w:tab w:val="left" w:pos="519"/>
        </w:tabs>
        <w:spacing w:before="1" w:line="259" w:lineRule="auto"/>
        <w:ind w:right="537"/>
        <w:jc w:val="both"/>
        <w:rPr>
          <w:rFonts w:ascii="Times New Roman" w:hAnsi="Times New Roman" w:cs="Times New Roman"/>
          <w:sz w:val="24"/>
          <w:szCs w:val="24"/>
        </w:rPr>
      </w:pPr>
      <w:r w:rsidRPr="00344985">
        <w:rPr>
          <w:rFonts w:ascii="Times New Roman" w:hAnsi="Times New Roman" w:cs="Times New Roman"/>
          <w:color w:val="4D4F54"/>
          <w:spacing w:val="-3"/>
          <w:sz w:val="24"/>
          <w:szCs w:val="24"/>
        </w:rPr>
        <w:t xml:space="preserve">Representation </w:t>
      </w:r>
      <w:r w:rsidRPr="00344985">
        <w:rPr>
          <w:rFonts w:ascii="Times New Roman" w:hAnsi="Times New Roman" w:cs="Times New Roman"/>
          <w:color w:val="4D4F54"/>
          <w:sz w:val="24"/>
          <w:szCs w:val="24"/>
        </w:rPr>
        <w:t xml:space="preserve">of </w:t>
      </w:r>
      <w:r w:rsidRPr="00344985">
        <w:rPr>
          <w:rFonts w:ascii="Times New Roman" w:hAnsi="Times New Roman" w:cs="Times New Roman"/>
          <w:color w:val="4D4F54"/>
          <w:spacing w:val="-3"/>
          <w:sz w:val="24"/>
          <w:szCs w:val="24"/>
        </w:rPr>
        <w:t xml:space="preserve">Downtown Action to </w:t>
      </w:r>
      <w:r w:rsidRPr="00344985">
        <w:rPr>
          <w:rFonts w:ascii="Times New Roman" w:hAnsi="Times New Roman" w:cs="Times New Roman"/>
          <w:color w:val="4D4F54"/>
          <w:spacing w:val="-4"/>
          <w:sz w:val="24"/>
          <w:szCs w:val="24"/>
        </w:rPr>
        <w:t xml:space="preserve">Save </w:t>
      </w:r>
      <w:r w:rsidRPr="00344985">
        <w:rPr>
          <w:rFonts w:ascii="Times New Roman" w:hAnsi="Times New Roman" w:cs="Times New Roman"/>
          <w:color w:val="4D4F54"/>
          <w:sz w:val="24"/>
          <w:szCs w:val="24"/>
        </w:rPr>
        <w:t xml:space="preserve">Housing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z w:val="24"/>
          <w:szCs w:val="24"/>
        </w:rPr>
        <w:t xml:space="preserve">a Seattle-based non-profit affordable housing </w:t>
      </w:r>
      <w:r w:rsidRPr="00344985">
        <w:rPr>
          <w:rFonts w:ascii="Times New Roman" w:hAnsi="Times New Roman" w:cs="Times New Roman"/>
          <w:color w:val="4D4F54"/>
          <w:spacing w:val="-3"/>
          <w:sz w:val="24"/>
          <w:szCs w:val="24"/>
        </w:rPr>
        <w:t>developer</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in</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a</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4"/>
          <w:sz w:val="24"/>
          <w:szCs w:val="24"/>
        </w:rPr>
        <w:t>Year-15</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LIHTC</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3"/>
          <w:sz w:val="24"/>
          <w:szCs w:val="24"/>
        </w:rPr>
        <w:t>dispute</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with</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4"/>
          <w:sz w:val="24"/>
          <w:szCs w:val="24"/>
        </w:rPr>
        <w:t>Investor</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3"/>
          <w:sz w:val="24"/>
          <w:szCs w:val="24"/>
        </w:rPr>
        <w:t>Limited</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Partners,</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managed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by</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and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3"/>
          <w:sz w:val="24"/>
          <w:szCs w:val="24"/>
        </w:rPr>
        <w:t>affiliated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with</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Boston</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 xml:space="preserve">Financial </w:t>
      </w:r>
      <w:r w:rsidRPr="00344985">
        <w:rPr>
          <w:rFonts w:ascii="Times New Roman" w:hAnsi="Times New Roman" w:cs="Times New Roman"/>
          <w:color w:val="4D4F54"/>
          <w:spacing w:val="-3"/>
          <w:sz w:val="24"/>
          <w:szCs w:val="24"/>
        </w:rPr>
        <w:t xml:space="preserve">Investment </w:t>
      </w:r>
      <w:r w:rsidRPr="00344985">
        <w:rPr>
          <w:rFonts w:ascii="Times New Roman" w:hAnsi="Times New Roman" w:cs="Times New Roman"/>
          <w:color w:val="4D4F54"/>
          <w:sz w:val="24"/>
          <w:szCs w:val="24"/>
        </w:rPr>
        <w:t xml:space="preserve">Management (“BFIM”), </w:t>
      </w:r>
      <w:r w:rsidRPr="00344985">
        <w:rPr>
          <w:rFonts w:ascii="Times New Roman" w:hAnsi="Times New Roman" w:cs="Times New Roman"/>
          <w:color w:val="4D4F54"/>
          <w:spacing w:val="-4"/>
          <w:sz w:val="24"/>
          <w:szCs w:val="24"/>
        </w:rPr>
        <w:t xml:space="preserve">involving </w:t>
      </w:r>
      <w:r w:rsidRPr="00344985">
        <w:rPr>
          <w:rFonts w:ascii="Times New Roman" w:hAnsi="Times New Roman" w:cs="Times New Roman"/>
          <w:color w:val="4D4F54"/>
          <w:sz w:val="24"/>
          <w:szCs w:val="24"/>
        </w:rPr>
        <w:t xml:space="preserve">three affordable housing communities, and three </w:t>
      </w:r>
      <w:r w:rsidRPr="00344985">
        <w:rPr>
          <w:rFonts w:ascii="Times New Roman" w:hAnsi="Times New Roman" w:cs="Times New Roman"/>
          <w:color w:val="4D4F54"/>
          <w:spacing w:val="-3"/>
          <w:sz w:val="24"/>
          <w:szCs w:val="24"/>
        </w:rPr>
        <w:t xml:space="preserve">separate </w:t>
      </w:r>
      <w:r w:rsidRPr="00344985">
        <w:rPr>
          <w:rFonts w:ascii="Times New Roman" w:hAnsi="Times New Roman" w:cs="Times New Roman"/>
          <w:color w:val="4D4F54"/>
          <w:sz w:val="24"/>
          <w:szCs w:val="24"/>
        </w:rPr>
        <w:t xml:space="preserve">but </w:t>
      </w:r>
      <w:r w:rsidRPr="00344985">
        <w:rPr>
          <w:rFonts w:ascii="Times New Roman" w:hAnsi="Times New Roman" w:cs="Times New Roman"/>
          <w:color w:val="4D4F54"/>
          <w:spacing w:val="-3"/>
          <w:sz w:val="24"/>
          <w:szCs w:val="24"/>
        </w:rPr>
        <w:t xml:space="preserve">nearly </w:t>
      </w:r>
      <w:r w:rsidRPr="00344985">
        <w:rPr>
          <w:rFonts w:ascii="Times New Roman" w:hAnsi="Times New Roman" w:cs="Times New Roman"/>
          <w:color w:val="4D4F54"/>
          <w:sz w:val="24"/>
          <w:szCs w:val="24"/>
        </w:rPr>
        <w:t xml:space="preserve">identical partnership agreements, each of which contained a detailed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 that </w:t>
      </w:r>
      <w:r w:rsidRPr="00344985">
        <w:rPr>
          <w:rFonts w:ascii="Times New Roman" w:hAnsi="Times New Roman" w:cs="Times New Roman"/>
          <w:color w:val="4D4F54"/>
          <w:spacing w:val="-3"/>
          <w:sz w:val="24"/>
          <w:szCs w:val="24"/>
        </w:rPr>
        <w:t xml:space="preserve">would </w:t>
      </w:r>
      <w:r w:rsidRPr="00344985">
        <w:rPr>
          <w:rFonts w:ascii="Times New Roman" w:hAnsi="Times New Roman" w:cs="Times New Roman"/>
          <w:color w:val="4D4F54"/>
          <w:sz w:val="24"/>
          <w:szCs w:val="24"/>
        </w:rPr>
        <w:t xml:space="preserve">allow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 xml:space="preserve">to </w:t>
      </w:r>
      <w:r w:rsidRPr="00344985">
        <w:rPr>
          <w:rFonts w:ascii="Times New Roman" w:hAnsi="Times New Roman" w:cs="Times New Roman"/>
          <w:color w:val="4D4F54"/>
          <w:sz w:val="24"/>
          <w:szCs w:val="24"/>
        </w:rPr>
        <w:t>purchase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entire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pacing w:val="-2"/>
          <w:sz w:val="24"/>
          <w:szCs w:val="24"/>
        </w:rPr>
        <w:t>ownership</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interests</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of</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three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pacing w:val="-3"/>
          <w:sz w:val="24"/>
          <w:szCs w:val="24"/>
        </w:rPr>
        <w:t>limited</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partners</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at</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end</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of</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15-year</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Compliance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pacing w:val="-3"/>
          <w:sz w:val="24"/>
          <w:szCs w:val="24"/>
        </w:rPr>
        <w:t>Period.</w:t>
      </w:r>
      <w:r w:rsidRPr="00344985">
        <w:rPr>
          <w:rFonts w:ascii="Times New Roman" w:hAnsi="Times New Roman" w:cs="Times New Roman"/>
          <w:color w:val="4D4F54"/>
          <w:spacing w:val="27"/>
          <w:sz w:val="24"/>
          <w:szCs w:val="24"/>
        </w:rPr>
        <w:t xml:space="preserve"> </w:t>
      </w:r>
      <w:r w:rsidRPr="00344985">
        <w:rPr>
          <w:rFonts w:ascii="Times New Roman" w:hAnsi="Times New Roman" w:cs="Times New Roman"/>
          <w:color w:val="4D4F54"/>
          <w:sz w:val="24"/>
          <w:szCs w:val="24"/>
        </w:rPr>
        <w:t>When</w:t>
      </w:r>
      <w:r w:rsidR="00344985" w:rsidRPr="00344985">
        <w:rPr>
          <w:rFonts w:ascii="Times New Roman" w:hAnsi="Times New Roman" w:cs="Times New Roman"/>
          <w:color w:val="4D4F54"/>
          <w:sz w:val="24"/>
          <w:szCs w:val="24"/>
        </w:rPr>
        <w:t xml:space="preserve">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 xml:space="preserve">attempted to exercise </w:t>
      </w:r>
      <w:r w:rsidRPr="00344985">
        <w:rPr>
          <w:rFonts w:ascii="Times New Roman" w:hAnsi="Times New Roman" w:cs="Times New Roman"/>
          <w:color w:val="4D4F54"/>
          <w:sz w:val="24"/>
          <w:szCs w:val="24"/>
        </w:rPr>
        <w:t xml:space="preserve">its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options,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partners refused, through BFIM, </w:t>
      </w:r>
      <w:r w:rsidRPr="00344985">
        <w:rPr>
          <w:rFonts w:ascii="Times New Roman" w:hAnsi="Times New Roman" w:cs="Times New Roman"/>
          <w:color w:val="4D4F54"/>
          <w:spacing w:val="-3"/>
          <w:sz w:val="24"/>
          <w:szCs w:val="24"/>
        </w:rPr>
        <w:t xml:space="preserve">despite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 xml:space="preserve">having </w:t>
      </w:r>
      <w:r w:rsidRPr="00344985">
        <w:rPr>
          <w:rFonts w:ascii="Times New Roman" w:hAnsi="Times New Roman" w:cs="Times New Roman"/>
          <w:color w:val="4D4F54"/>
          <w:sz w:val="24"/>
          <w:szCs w:val="24"/>
        </w:rPr>
        <w:t xml:space="preserve">met </w:t>
      </w:r>
      <w:proofErr w:type="gramStart"/>
      <w:r w:rsidRPr="00344985">
        <w:rPr>
          <w:rFonts w:ascii="Times New Roman" w:hAnsi="Times New Roman" w:cs="Times New Roman"/>
          <w:color w:val="4D4F54"/>
          <w:sz w:val="24"/>
          <w:szCs w:val="24"/>
        </w:rPr>
        <w:t>all of</w:t>
      </w:r>
      <w:proofErr w:type="gramEnd"/>
      <w:r w:rsidRPr="00344985">
        <w:rPr>
          <w:rFonts w:ascii="Times New Roman" w:hAnsi="Times New Roman" w:cs="Times New Roman"/>
          <w:color w:val="4D4F54"/>
          <w:sz w:val="24"/>
          <w:szCs w:val="24"/>
        </w:rPr>
        <w:t xml:space="preserve"> the </w:t>
      </w:r>
      <w:r w:rsidRPr="00344985">
        <w:rPr>
          <w:rFonts w:ascii="Times New Roman" w:hAnsi="Times New Roman" w:cs="Times New Roman"/>
          <w:color w:val="4D4F54"/>
          <w:spacing w:val="-2"/>
          <w:sz w:val="24"/>
          <w:szCs w:val="24"/>
        </w:rPr>
        <w:t xml:space="preserve">requirements </w:t>
      </w:r>
      <w:r w:rsidRPr="00344985">
        <w:rPr>
          <w:rFonts w:ascii="Times New Roman" w:hAnsi="Times New Roman" w:cs="Times New Roman"/>
          <w:color w:val="4D4F54"/>
          <w:sz w:val="24"/>
          <w:szCs w:val="24"/>
        </w:rPr>
        <w:t xml:space="preserve">of the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options, including </w:t>
      </w:r>
      <w:r w:rsidRPr="00344985">
        <w:rPr>
          <w:rFonts w:ascii="Times New Roman" w:hAnsi="Times New Roman" w:cs="Times New Roman"/>
          <w:color w:val="4D4F54"/>
          <w:spacing w:val="-3"/>
          <w:sz w:val="24"/>
          <w:szCs w:val="24"/>
        </w:rPr>
        <w:t xml:space="preserve">relying </w:t>
      </w:r>
      <w:r w:rsidRPr="00344985">
        <w:rPr>
          <w:rFonts w:ascii="Times New Roman" w:hAnsi="Times New Roman" w:cs="Times New Roman"/>
          <w:color w:val="4D4F54"/>
          <w:sz w:val="24"/>
          <w:szCs w:val="24"/>
        </w:rPr>
        <w:t xml:space="preserve">on the assessment of fair </w:t>
      </w:r>
      <w:r w:rsidRPr="00344985">
        <w:rPr>
          <w:rFonts w:ascii="Times New Roman" w:hAnsi="Times New Roman" w:cs="Times New Roman"/>
          <w:color w:val="4D4F54"/>
          <w:spacing w:val="-3"/>
          <w:sz w:val="24"/>
          <w:szCs w:val="24"/>
        </w:rPr>
        <w:t xml:space="preserve">market value </w:t>
      </w:r>
      <w:r w:rsidRPr="00344985">
        <w:rPr>
          <w:rFonts w:ascii="Times New Roman" w:hAnsi="Times New Roman" w:cs="Times New Roman"/>
          <w:color w:val="4D4F54"/>
          <w:sz w:val="24"/>
          <w:szCs w:val="24"/>
        </w:rPr>
        <w:t xml:space="preserve">by an appraiser all parties had agreed upon. </w:t>
      </w:r>
      <w:r w:rsidRPr="00344985">
        <w:rPr>
          <w:rFonts w:ascii="Times New Roman" w:hAnsi="Times New Roman" w:cs="Times New Roman"/>
          <w:color w:val="4D4F54"/>
          <w:spacing w:val="-3"/>
          <w:sz w:val="24"/>
          <w:szCs w:val="24"/>
        </w:rPr>
        <w:t xml:space="preserve">According to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partners, they refused </w:t>
      </w:r>
      <w:r w:rsidRPr="00344985">
        <w:rPr>
          <w:rFonts w:ascii="Times New Roman" w:hAnsi="Times New Roman" w:cs="Times New Roman"/>
          <w:color w:val="4D4F54"/>
          <w:spacing w:val="-6"/>
          <w:sz w:val="24"/>
          <w:szCs w:val="24"/>
        </w:rPr>
        <w:t xml:space="preserve">D.A.S.H.’s </w:t>
      </w:r>
      <w:r w:rsidRPr="00344985">
        <w:rPr>
          <w:rFonts w:ascii="Times New Roman" w:hAnsi="Times New Roman" w:cs="Times New Roman"/>
          <w:color w:val="4D4F54"/>
          <w:spacing w:val="-4"/>
          <w:sz w:val="24"/>
          <w:szCs w:val="24"/>
        </w:rPr>
        <w:t xml:space="preserve">buyouts </w:t>
      </w:r>
      <w:r w:rsidRPr="00344985">
        <w:rPr>
          <w:rFonts w:ascii="Times New Roman" w:hAnsi="Times New Roman" w:cs="Times New Roman"/>
          <w:color w:val="4D4F54"/>
          <w:sz w:val="24"/>
          <w:szCs w:val="24"/>
        </w:rPr>
        <w:t xml:space="preserve">because they did not agree with the fair </w:t>
      </w:r>
      <w:r w:rsidRPr="00344985">
        <w:rPr>
          <w:rFonts w:ascii="Times New Roman" w:hAnsi="Times New Roman" w:cs="Times New Roman"/>
          <w:color w:val="4D4F54"/>
          <w:spacing w:val="-3"/>
          <w:sz w:val="24"/>
          <w:szCs w:val="24"/>
        </w:rPr>
        <w:t xml:space="preserve">market valuation </w:t>
      </w:r>
      <w:r w:rsidRPr="00344985">
        <w:rPr>
          <w:rFonts w:ascii="Times New Roman" w:hAnsi="Times New Roman" w:cs="Times New Roman"/>
          <w:color w:val="4D4F54"/>
          <w:sz w:val="24"/>
          <w:szCs w:val="24"/>
        </w:rPr>
        <w:t xml:space="preserve">of their </w:t>
      </w:r>
      <w:r w:rsidRPr="00344985">
        <w:rPr>
          <w:rFonts w:ascii="Times New Roman" w:hAnsi="Times New Roman" w:cs="Times New Roman"/>
          <w:color w:val="4D4F54"/>
          <w:spacing w:val="-2"/>
          <w:sz w:val="24"/>
          <w:szCs w:val="24"/>
        </w:rPr>
        <w:t xml:space="preserve">ownership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in the three </w:t>
      </w:r>
      <w:r w:rsidRPr="00344985">
        <w:rPr>
          <w:rFonts w:ascii="Times New Roman" w:hAnsi="Times New Roman" w:cs="Times New Roman"/>
          <w:color w:val="4D4F54"/>
          <w:spacing w:val="-3"/>
          <w:sz w:val="24"/>
          <w:szCs w:val="24"/>
        </w:rPr>
        <w:t xml:space="preserve">Partnerships.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Federal Court </w:t>
      </w:r>
      <w:r w:rsidRPr="00344985">
        <w:rPr>
          <w:rFonts w:ascii="Times New Roman" w:hAnsi="Times New Roman" w:cs="Times New Roman"/>
          <w:color w:val="4D4F54"/>
          <w:sz w:val="24"/>
          <w:szCs w:val="24"/>
        </w:rPr>
        <w:t xml:space="preserve">ruled in </w:t>
      </w:r>
      <w:r w:rsidRPr="00344985">
        <w:rPr>
          <w:rFonts w:ascii="Times New Roman" w:hAnsi="Times New Roman" w:cs="Times New Roman"/>
          <w:color w:val="4D4F54"/>
          <w:spacing w:val="-6"/>
          <w:sz w:val="24"/>
          <w:szCs w:val="24"/>
        </w:rPr>
        <w:t xml:space="preserve">D.A.S.H.’s </w:t>
      </w:r>
      <w:r w:rsidRPr="00344985">
        <w:rPr>
          <w:rFonts w:ascii="Times New Roman" w:hAnsi="Times New Roman" w:cs="Times New Roman"/>
          <w:color w:val="4D4F54"/>
          <w:spacing w:val="-3"/>
          <w:sz w:val="24"/>
          <w:szCs w:val="24"/>
        </w:rPr>
        <w:t xml:space="preserve">favor </w:t>
      </w:r>
      <w:r w:rsidRPr="00344985">
        <w:rPr>
          <w:rFonts w:ascii="Times New Roman" w:hAnsi="Times New Roman" w:cs="Times New Roman"/>
          <w:color w:val="4D4F54"/>
          <w:sz w:val="24"/>
          <w:szCs w:val="24"/>
        </w:rPr>
        <w:t xml:space="preserve">on summary judgment, </w:t>
      </w:r>
      <w:r w:rsidRPr="00344985">
        <w:rPr>
          <w:rFonts w:ascii="Times New Roman" w:hAnsi="Times New Roman" w:cs="Times New Roman"/>
          <w:color w:val="4D4F54"/>
          <w:spacing w:val="-3"/>
          <w:sz w:val="24"/>
          <w:szCs w:val="24"/>
        </w:rPr>
        <w:t xml:space="preserve">determining </w:t>
      </w:r>
      <w:r w:rsidRPr="00344985">
        <w:rPr>
          <w:rFonts w:ascii="Times New Roman" w:hAnsi="Times New Roman" w:cs="Times New Roman"/>
          <w:color w:val="4D4F54"/>
          <w:sz w:val="24"/>
          <w:szCs w:val="24"/>
        </w:rPr>
        <w:t xml:space="preserve">that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partners </w:t>
      </w:r>
      <w:r w:rsidRPr="00344985">
        <w:rPr>
          <w:rFonts w:ascii="Times New Roman" w:hAnsi="Times New Roman" w:cs="Times New Roman"/>
          <w:color w:val="4D4F54"/>
          <w:spacing w:val="-3"/>
          <w:sz w:val="24"/>
          <w:szCs w:val="24"/>
        </w:rPr>
        <w:t xml:space="preserve">(“Investment Partnerships”) </w:t>
      </w:r>
      <w:r w:rsidRPr="00344985">
        <w:rPr>
          <w:rFonts w:ascii="Times New Roman" w:hAnsi="Times New Roman" w:cs="Times New Roman"/>
          <w:color w:val="4D4F54"/>
          <w:sz w:val="24"/>
          <w:szCs w:val="24"/>
        </w:rPr>
        <w:t xml:space="preserve">had breached the partnership agreements by failing </w:t>
      </w:r>
      <w:r w:rsidRPr="00344985">
        <w:rPr>
          <w:rFonts w:ascii="Times New Roman" w:hAnsi="Times New Roman" w:cs="Times New Roman"/>
          <w:color w:val="4D4F54"/>
          <w:spacing w:val="-3"/>
          <w:sz w:val="24"/>
          <w:szCs w:val="24"/>
        </w:rPr>
        <w:t xml:space="preserve">to </w:t>
      </w:r>
      <w:r w:rsidRPr="00344985">
        <w:rPr>
          <w:rFonts w:ascii="Times New Roman" w:hAnsi="Times New Roman" w:cs="Times New Roman"/>
          <w:color w:val="4D4F54"/>
          <w:sz w:val="24"/>
          <w:szCs w:val="24"/>
        </w:rPr>
        <w:t xml:space="preserve">sell their </w:t>
      </w:r>
      <w:r w:rsidRPr="00344985">
        <w:rPr>
          <w:rFonts w:ascii="Times New Roman" w:hAnsi="Times New Roman" w:cs="Times New Roman"/>
          <w:color w:val="4D4F54"/>
          <w:spacing w:val="-2"/>
          <w:sz w:val="24"/>
          <w:szCs w:val="24"/>
        </w:rPr>
        <w:t xml:space="preserve">ownership </w:t>
      </w:r>
      <w:r w:rsidRPr="00344985">
        <w:rPr>
          <w:rFonts w:ascii="Times New Roman" w:hAnsi="Times New Roman" w:cs="Times New Roman"/>
          <w:color w:val="4D4F54"/>
          <w:spacing w:val="-3"/>
          <w:sz w:val="24"/>
          <w:szCs w:val="24"/>
        </w:rPr>
        <w:t xml:space="preserve">interests to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According to</w:t>
      </w:r>
      <w:r w:rsid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Court, </w:t>
      </w:r>
      <w:r w:rsidRPr="00344985">
        <w:rPr>
          <w:rFonts w:ascii="Times New Roman" w:hAnsi="Times New Roman" w:cs="Times New Roman"/>
          <w:color w:val="4D4F54"/>
          <w:sz w:val="24"/>
          <w:szCs w:val="24"/>
        </w:rPr>
        <w:t xml:space="preserve">“[n]either the partnership agreements nor the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options entitled the </w:t>
      </w:r>
      <w:r w:rsidRPr="00344985">
        <w:rPr>
          <w:rFonts w:ascii="Times New Roman" w:hAnsi="Times New Roman" w:cs="Times New Roman"/>
          <w:color w:val="4D4F54"/>
          <w:spacing w:val="-3"/>
          <w:sz w:val="24"/>
          <w:szCs w:val="24"/>
        </w:rPr>
        <w:t xml:space="preserve">Investment Partnerships to subjectively </w:t>
      </w:r>
      <w:r w:rsidRPr="00344985">
        <w:rPr>
          <w:rFonts w:ascii="Times New Roman" w:hAnsi="Times New Roman" w:cs="Times New Roman"/>
          <w:color w:val="4D4F54"/>
          <w:sz w:val="24"/>
          <w:szCs w:val="24"/>
        </w:rPr>
        <w:t xml:space="preserve">disagree with the appraised [fair </w:t>
      </w:r>
      <w:r w:rsidRPr="00344985">
        <w:rPr>
          <w:rFonts w:ascii="Times New Roman" w:hAnsi="Times New Roman" w:cs="Times New Roman"/>
          <w:color w:val="4D4F54"/>
          <w:spacing w:val="-3"/>
          <w:sz w:val="24"/>
          <w:szCs w:val="24"/>
        </w:rPr>
        <w:t xml:space="preserve">market </w:t>
      </w:r>
      <w:r w:rsidRPr="00344985">
        <w:rPr>
          <w:rFonts w:ascii="Times New Roman" w:hAnsi="Times New Roman" w:cs="Times New Roman"/>
          <w:color w:val="4D4F54"/>
          <w:spacing w:val="-4"/>
          <w:sz w:val="24"/>
          <w:szCs w:val="24"/>
        </w:rPr>
        <w:t xml:space="preserve">value] </w:t>
      </w:r>
      <w:r w:rsidRPr="00344985">
        <w:rPr>
          <w:rFonts w:ascii="Times New Roman" w:hAnsi="Times New Roman" w:cs="Times New Roman"/>
          <w:color w:val="4D4F54"/>
          <w:sz w:val="24"/>
          <w:szCs w:val="24"/>
        </w:rPr>
        <w:t xml:space="preserve">of their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and then hold out for what they </w:t>
      </w:r>
      <w:r w:rsidRPr="00344985">
        <w:rPr>
          <w:rFonts w:ascii="Times New Roman" w:hAnsi="Times New Roman" w:cs="Times New Roman"/>
          <w:color w:val="4D4F54"/>
          <w:spacing w:val="-3"/>
          <w:sz w:val="24"/>
          <w:szCs w:val="24"/>
        </w:rPr>
        <w:t xml:space="preserve">believed to </w:t>
      </w:r>
      <w:r w:rsidRPr="00344985">
        <w:rPr>
          <w:rFonts w:ascii="Times New Roman" w:hAnsi="Times New Roman" w:cs="Times New Roman"/>
          <w:color w:val="4D4F54"/>
          <w:sz w:val="24"/>
          <w:szCs w:val="24"/>
        </w:rPr>
        <w:t xml:space="preserve">be a more </w:t>
      </w:r>
      <w:r w:rsidRPr="00344985">
        <w:rPr>
          <w:rFonts w:ascii="Times New Roman" w:hAnsi="Times New Roman" w:cs="Times New Roman"/>
          <w:color w:val="4D4F54"/>
          <w:spacing w:val="-3"/>
          <w:sz w:val="24"/>
          <w:szCs w:val="24"/>
        </w:rPr>
        <w:t xml:space="preserve">accurate </w:t>
      </w:r>
      <w:r w:rsidRPr="00344985">
        <w:rPr>
          <w:rFonts w:ascii="Times New Roman" w:hAnsi="Times New Roman" w:cs="Times New Roman"/>
          <w:color w:val="4D4F54"/>
          <w:spacing w:val="-4"/>
          <w:sz w:val="24"/>
          <w:szCs w:val="24"/>
        </w:rPr>
        <w:t xml:space="preserve">price.”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Court </w:t>
      </w:r>
      <w:r w:rsidRPr="00344985">
        <w:rPr>
          <w:rFonts w:ascii="Times New Roman" w:hAnsi="Times New Roman" w:cs="Times New Roman"/>
          <w:color w:val="4D4F54"/>
          <w:sz w:val="24"/>
          <w:szCs w:val="24"/>
        </w:rPr>
        <w:t xml:space="preserve">further ordered the </w:t>
      </w:r>
      <w:r w:rsidRPr="00344985">
        <w:rPr>
          <w:rFonts w:ascii="Times New Roman" w:hAnsi="Times New Roman" w:cs="Times New Roman"/>
          <w:color w:val="4D4F54"/>
          <w:spacing w:val="-3"/>
          <w:sz w:val="24"/>
          <w:szCs w:val="24"/>
        </w:rPr>
        <w:t xml:space="preserve">Investment Partnerships to </w:t>
      </w:r>
      <w:r w:rsidRPr="00344985">
        <w:rPr>
          <w:rFonts w:ascii="Times New Roman" w:hAnsi="Times New Roman" w:cs="Times New Roman"/>
          <w:color w:val="4D4F54"/>
          <w:sz w:val="24"/>
          <w:szCs w:val="24"/>
        </w:rPr>
        <w:t xml:space="preserve">transfer their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and special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in each of the three </w:t>
      </w:r>
      <w:r w:rsidRPr="00344985">
        <w:rPr>
          <w:rFonts w:ascii="Times New Roman" w:hAnsi="Times New Roman" w:cs="Times New Roman"/>
          <w:color w:val="4D4F54"/>
          <w:spacing w:val="-3"/>
          <w:sz w:val="24"/>
          <w:szCs w:val="24"/>
        </w:rPr>
        <w:t xml:space="preserve">Partnerships to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z w:val="24"/>
          <w:szCs w:val="24"/>
        </w:rPr>
        <w:t xml:space="preserve">for a </w:t>
      </w:r>
      <w:r w:rsidRPr="00344985">
        <w:rPr>
          <w:rFonts w:ascii="Times New Roman" w:hAnsi="Times New Roman" w:cs="Times New Roman"/>
          <w:color w:val="4D4F54"/>
          <w:spacing w:val="-3"/>
          <w:sz w:val="24"/>
          <w:szCs w:val="24"/>
        </w:rPr>
        <w:t xml:space="preserve">collective </w:t>
      </w:r>
      <w:r w:rsidRPr="00344985">
        <w:rPr>
          <w:rFonts w:ascii="Times New Roman" w:hAnsi="Times New Roman" w:cs="Times New Roman"/>
          <w:color w:val="4D4F54"/>
          <w:spacing w:val="-4"/>
          <w:sz w:val="24"/>
          <w:szCs w:val="24"/>
        </w:rPr>
        <w:t xml:space="preserve">$70,000. </w:t>
      </w:r>
      <w:r w:rsidRPr="00344985">
        <w:rPr>
          <w:rFonts w:ascii="Times New Roman" w:hAnsi="Times New Roman" w:cs="Times New Roman"/>
          <w:color w:val="4D4F54"/>
          <w:sz w:val="24"/>
          <w:szCs w:val="24"/>
        </w:rPr>
        <w:t xml:space="preserve">Rather </w:t>
      </w:r>
      <w:r w:rsidRPr="00344985">
        <w:rPr>
          <w:rFonts w:ascii="Times New Roman" w:hAnsi="Times New Roman" w:cs="Times New Roman"/>
          <w:color w:val="4D4F54"/>
          <w:sz w:val="24"/>
          <w:szCs w:val="24"/>
        </w:rPr>
        <w:lastRenderedPageBreak/>
        <w:t xml:space="preserve">than go </w:t>
      </w:r>
      <w:r w:rsidRPr="00344985">
        <w:rPr>
          <w:rFonts w:ascii="Times New Roman" w:hAnsi="Times New Roman" w:cs="Times New Roman"/>
          <w:color w:val="4D4F54"/>
          <w:spacing w:val="-3"/>
          <w:sz w:val="24"/>
          <w:szCs w:val="24"/>
        </w:rPr>
        <w:t xml:space="preserve">to </w:t>
      </w:r>
      <w:r w:rsidRPr="00344985">
        <w:rPr>
          <w:rFonts w:ascii="Times New Roman" w:hAnsi="Times New Roman" w:cs="Times New Roman"/>
          <w:color w:val="4D4F54"/>
          <w:sz w:val="24"/>
          <w:szCs w:val="24"/>
        </w:rPr>
        <w:t xml:space="preserve">trial </w:t>
      </w:r>
      <w:r w:rsidRPr="00344985">
        <w:rPr>
          <w:rFonts w:ascii="Times New Roman" w:hAnsi="Times New Roman" w:cs="Times New Roman"/>
          <w:color w:val="4D4F54"/>
          <w:spacing w:val="-3"/>
          <w:sz w:val="24"/>
          <w:szCs w:val="24"/>
        </w:rPr>
        <w:t xml:space="preserve">to recover </w:t>
      </w:r>
      <w:r w:rsidRPr="00344985">
        <w:rPr>
          <w:rFonts w:ascii="Times New Roman" w:hAnsi="Times New Roman" w:cs="Times New Roman"/>
          <w:color w:val="4D4F54"/>
          <w:sz w:val="24"/>
          <w:szCs w:val="24"/>
        </w:rPr>
        <w:t xml:space="preserve">damages,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z w:val="24"/>
          <w:szCs w:val="24"/>
        </w:rPr>
        <w:t xml:space="preserve">agreed </w:t>
      </w:r>
      <w:r w:rsidRPr="00344985">
        <w:rPr>
          <w:rFonts w:ascii="Times New Roman" w:hAnsi="Times New Roman" w:cs="Times New Roman"/>
          <w:color w:val="4D4F54"/>
          <w:spacing w:val="-3"/>
          <w:sz w:val="24"/>
          <w:szCs w:val="24"/>
        </w:rPr>
        <w:t xml:space="preserve">to resolve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matter </w:t>
      </w:r>
      <w:r w:rsidRPr="00344985">
        <w:rPr>
          <w:rFonts w:ascii="Times New Roman" w:hAnsi="Times New Roman" w:cs="Times New Roman"/>
          <w:color w:val="4D4F54"/>
          <w:sz w:val="24"/>
          <w:szCs w:val="24"/>
        </w:rPr>
        <w:t xml:space="preserve">with BFIM and </w:t>
      </w:r>
      <w:r w:rsidRPr="00344985">
        <w:rPr>
          <w:rFonts w:ascii="Times New Roman" w:hAnsi="Times New Roman" w:cs="Times New Roman"/>
          <w:color w:val="4D4F54"/>
          <w:spacing w:val="-3"/>
          <w:sz w:val="24"/>
          <w:szCs w:val="24"/>
        </w:rPr>
        <w:t xml:space="preserve">received </w:t>
      </w:r>
      <w:r w:rsidRPr="00344985">
        <w:rPr>
          <w:rFonts w:ascii="Times New Roman" w:hAnsi="Times New Roman" w:cs="Times New Roman"/>
          <w:color w:val="4D4F54"/>
          <w:sz w:val="24"/>
          <w:szCs w:val="24"/>
        </w:rPr>
        <w:t xml:space="preserve">an assignment of </w:t>
      </w:r>
      <w:proofErr w:type="gramStart"/>
      <w:r w:rsidRPr="00344985">
        <w:rPr>
          <w:rFonts w:ascii="Times New Roman" w:hAnsi="Times New Roman" w:cs="Times New Roman"/>
          <w:color w:val="4D4F54"/>
          <w:sz w:val="24"/>
          <w:szCs w:val="24"/>
        </w:rPr>
        <w:t>all of</w:t>
      </w:r>
      <w:proofErr w:type="gramEnd"/>
      <w:r w:rsidRPr="00344985">
        <w:rPr>
          <w:rFonts w:ascii="Times New Roman" w:hAnsi="Times New Roman" w:cs="Times New Roman"/>
          <w:color w:val="4D4F54"/>
          <w:sz w:val="24"/>
          <w:szCs w:val="24"/>
        </w:rPr>
        <w:t xml:space="preserve">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along with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in an additional </w:t>
      </w:r>
      <w:r w:rsidRPr="00344985">
        <w:rPr>
          <w:rFonts w:ascii="Times New Roman" w:hAnsi="Times New Roman" w:cs="Times New Roman"/>
          <w:color w:val="4D4F54"/>
          <w:spacing w:val="-3"/>
          <w:sz w:val="24"/>
          <w:szCs w:val="24"/>
        </w:rPr>
        <w:t xml:space="preserve">partnership, </w:t>
      </w:r>
      <w:r w:rsidRPr="00344985">
        <w:rPr>
          <w:rFonts w:ascii="Times New Roman" w:hAnsi="Times New Roman" w:cs="Times New Roman"/>
          <w:color w:val="4D4F54"/>
          <w:sz w:val="24"/>
          <w:szCs w:val="24"/>
        </w:rPr>
        <w:t xml:space="preserve">for no </w:t>
      </w:r>
      <w:r w:rsidRPr="00344985">
        <w:rPr>
          <w:rFonts w:ascii="Times New Roman" w:hAnsi="Times New Roman" w:cs="Times New Roman"/>
          <w:color w:val="4D4F54"/>
          <w:spacing w:val="-3"/>
          <w:sz w:val="24"/>
          <w:szCs w:val="24"/>
        </w:rPr>
        <w:t>payment.</w:t>
      </w:r>
    </w:p>
    <w:p w14:paraId="5F414C30" w14:textId="77777777" w:rsidR="00FF3138" w:rsidRPr="005E5187" w:rsidRDefault="00FF3138" w:rsidP="00FF3138">
      <w:pPr>
        <w:pStyle w:val="ListParagraph"/>
        <w:tabs>
          <w:tab w:val="left" w:pos="519"/>
        </w:tabs>
        <w:spacing w:before="1" w:line="259" w:lineRule="auto"/>
        <w:ind w:right="537" w:firstLine="0"/>
        <w:jc w:val="both"/>
        <w:rPr>
          <w:rFonts w:ascii="Times New Roman" w:hAnsi="Times New Roman" w:cs="Times New Roman"/>
          <w:sz w:val="24"/>
          <w:szCs w:val="24"/>
        </w:rPr>
      </w:pPr>
    </w:p>
    <w:p w14:paraId="70029148" w14:textId="67AF12C5" w:rsidR="00816F88" w:rsidRPr="00FF3138" w:rsidRDefault="00816F88" w:rsidP="005E5187">
      <w:pPr>
        <w:pStyle w:val="ListParagraph"/>
        <w:numPr>
          <w:ilvl w:val="0"/>
          <w:numId w:val="1"/>
        </w:numPr>
        <w:tabs>
          <w:tab w:val="left" w:pos="519"/>
        </w:tabs>
        <w:spacing w:before="1" w:line="259" w:lineRule="auto"/>
        <w:ind w:right="537"/>
        <w:jc w:val="both"/>
        <w:rPr>
          <w:rFonts w:ascii="Times New Roman" w:hAnsi="Times New Roman" w:cs="Times New Roman"/>
          <w:sz w:val="24"/>
          <w:szCs w:val="24"/>
        </w:rPr>
      </w:pPr>
      <w:r w:rsidRPr="00344985">
        <w:rPr>
          <w:rFonts w:ascii="Times New Roman" w:hAnsi="Times New Roman" w:cs="Times New Roman"/>
          <w:color w:val="4D4F54"/>
          <w:spacing w:val="-4"/>
          <w:sz w:val="24"/>
          <w:szCs w:val="24"/>
        </w:rPr>
        <w:t xml:space="preserve">Represented </w:t>
      </w:r>
      <w:r w:rsidRPr="00344985">
        <w:rPr>
          <w:rFonts w:ascii="Times New Roman" w:hAnsi="Times New Roman" w:cs="Times New Roman"/>
          <w:color w:val="4D4F54"/>
          <w:spacing w:val="-3"/>
          <w:sz w:val="24"/>
          <w:szCs w:val="24"/>
        </w:rPr>
        <w:t xml:space="preserve">Arch Apartment Management, LLC </w:t>
      </w:r>
      <w:r w:rsidRPr="00344985">
        <w:rPr>
          <w:rFonts w:ascii="Times New Roman" w:hAnsi="Times New Roman" w:cs="Times New Roman"/>
          <w:color w:val="4D4F54"/>
          <w:sz w:val="24"/>
          <w:szCs w:val="24"/>
        </w:rPr>
        <w:t xml:space="preserve">in a </w:t>
      </w:r>
      <w:r w:rsidRPr="00344985">
        <w:rPr>
          <w:rFonts w:ascii="Times New Roman" w:hAnsi="Times New Roman" w:cs="Times New Roman"/>
          <w:color w:val="4D4F54"/>
          <w:spacing w:val="-5"/>
          <w:sz w:val="24"/>
          <w:szCs w:val="24"/>
        </w:rPr>
        <w:t xml:space="preserve">Year-15 </w:t>
      </w:r>
      <w:r w:rsidRPr="00344985">
        <w:rPr>
          <w:rFonts w:ascii="Times New Roman" w:hAnsi="Times New Roman" w:cs="Times New Roman"/>
          <w:color w:val="4D4F54"/>
          <w:spacing w:val="-3"/>
          <w:sz w:val="24"/>
          <w:szCs w:val="24"/>
        </w:rPr>
        <w:t xml:space="preserve">LIHTC litigation. Arch </w:t>
      </w:r>
      <w:r w:rsidRPr="00344985">
        <w:rPr>
          <w:rFonts w:ascii="Times New Roman" w:hAnsi="Times New Roman" w:cs="Times New Roman"/>
          <w:color w:val="4D4F54"/>
          <w:spacing w:val="-4"/>
          <w:sz w:val="24"/>
          <w:szCs w:val="24"/>
        </w:rPr>
        <w:t xml:space="preserve">was attempting to </w:t>
      </w:r>
      <w:r w:rsidRPr="00344985">
        <w:rPr>
          <w:rFonts w:ascii="Times New Roman" w:hAnsi="Times New Roman" w:cs="Times New Roman"/>
          <w:color w:val="4D4F54"/>
          <w:spacing w:val="-3"/>
          <w:sz w:val="24"/>
          <w:szCs w:val="24"/>
        </w:rPr>
        <w:t xml:space="preserve">acquire 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pacing w:val="-4"/>
          <w:sz w:val="24"/>
          <w:szCs w:val="24"/>
        </w:rPr>
        <w:t xml:space="preserve">interests </w:t>
      </w:r>
      <w:r w:rsidRPr="00344985">
        <w:rPr>
          <w:rFonts w:ascii="Times New Roman" w:hAnsi="Times New Roman" w:cs="Times New Roman"/>
          <w:color w:val="4D4F54"/>
          <w:sz w:val="24"/>
          <w:szCs w:val="24"/>
        </w:rPr>
        <w:t xml:space="preserve">in the </w:t>
      </w:r>
      <w:r w:rsidRPr="00344985">
        <w:rPr>
          <w:rFonts w:ascii="Times New Roman" w:hAnsi="Times New Roman" w:cs="Times New Roman"/>
          <w:color w:val="4D4F54"/>
          <w:spacing w:val="-7"/>
          <w:sz w:val="24"/>
          <w:szCs w:val="24"/>
        </w:rPr>
        <w:t xml:space="preserve">Company, </w:t>
      </w:r>
      <w:r w:rsidRPr="00344985">
        <w:rPr>
          <w:rFonts w:ascii="Times New Roman" w:hAnsi="Times New Roman" w:cs="Times New Roman"/>
          <w:color w:val="4D4F54"/>
          <w:spacing w:val="-3"/>
          <w:sz w:val="24"/>
          <w:szCs w:val="24"/>
        </w:rPr>
        <w:t xml:space="preserve">pursuant </w:t>
      </w:r>
      <w:r w:rsidRPr="00344985">
        <w:rPr>
          <w:rFonts w:ascii="Times New Roman" w:hAnsi="Times New Roman" w:cs="Times New Roman"/>
          <w:color w:val="4D4F54"/>
          <w:spacing w:val="-4"/>
          <w:sz w:val="24"/>
          <w:szCs w:val="24"/>
        </w:rPr>
        <w:t xml:space="preserve">to </w:t>
      </w:r>
      <w:r w:rsidRPr="00344985">
        <w:rPr>
          <w:rFonts w:ascii="Times New Roman" w:hAnsi="Times New Roman" w:cs="Times New Roman"/>
          <w:color w:val="4D4F54"/>
          <w:sz w:val="24"/>
          <w:szCs w:val="24"/>
        </w:rPr>
        <w:t xml:space="preserve">its </w:t>
      </w:r>
      <w:r w:rsidRPr="00344985">
        <w:rPr>
          <w:rFonts w:ascii="Times New Roman" w:hAnsi="Times New Roman" w:cs="Times New Roman"/>
          <w:color w:val="4D4F54"/>
          <w:spacing w:val="-3"/>
          <w:sz w:val="24"/>
          <w:szCs w:val="24"/>
        </w:rPr>
        <w:t xml:space="preserve">purchase option </w:t>
      </w:r>
      <w:r w:rsidRPr="00344985">
        <w:rPr>
          <w:rFonts w:ascii="Times New Roman" w:hAnsi="Times New Roman" w:cs="Times New Roman"/>
          <w:color w:val="4D4F54"/>
          <w:sz w:val="24"/>
          <w:szCs w:val="24"/>
        </w:rPr>
        <w:t xml:space="preserve">in the </w:t>
      </w:r>
      <w:r w:rsidRPr="00344985">
        <w:rPr>
          <w:rFonts w:ascii="Times New Roman" w:hAnsi="Times New Roman" w:cs="Times New Roman"/>
          <w:color w:val="4D4F54"/>
          <w:spacing w:val="-3"/>
          <w:sz w:val="24"/>
          <w:szCs w:val="24"/>
        </w:rPr>
        <w:t xml:space="preserve">Operating </w:t>
      </w:r>
      <w:r w:rsidRPr="00344985">
        <w:rPr>
          <w:rFonts w:ascii="Times New Roman" w:hAnsi="Times New Roman" w:cs="Times New Roman"/>
          <w:color w:val="4D4F54"/>
          <w:spacing w:val="-4"/>
          <w:sz w:val="24"/>
          <w:szCs w:val="24"/>
        </w:rPr>
        <w:t xml:space="preserve">Agreement. </w:t>
      </w:r>
      <w:r w:rsidRPr="00344985">
        <w:rPr>
          <w:rFonts w:ascii="Times New Roman" w:hAnsi="Times New Roman" w:cs="Times New Roman"/>
          <w:color w:val="4D4F54"/>
          <w:spacing w:val="-5"/>
          <w:sz w:val="24"/>
          <w:szCs w:val="24"/>
        </w:rPr>
        <w:t xml:space="preserve">However,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managed by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3"/>
          <w:sz w:val="24"/>
          <w:szCs w:val="24"/>
        </w:rPr>
        <w:t>affiliated with Wentwood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4"/>
          <w:sz w:val="24"/>
          <w:szCs w:val="24"/>
        </w:rPr>
        <w:t xml:space="preserve">were </w:t>
      </w:r>
      <w:r w:rsidRPr="00344985">
        <w:rPr>
          <w:rFonts w:ascii="Times New Roman" w:hAnsi="Times New Roman" w:cs="Times New Roman"/>
          <w:color w:val="4D4F54"/>
          <w:spacing w:val="-3"/>
          <w:sz w:val="24"/>
          <w:szCs w:val="24"/>
        </w:rPr>
        <w:t xml:space="preserve">demanding more than </w:t>
      </w:r>
      <w:r w:rsidRPr="00344985">
        <w:rPr>
          <w:rFonts w:ascii="Times New Roman" w:hAnsi="Times New Roman" w:cs="Times New Roman"/>
          <w:color w:val="4D4F54"/>
          <w:sz w:val="24"/>
          <w:szCs w:val="24"/>
        </w:rPr>
        <w:t xml:space="preserve">$1 </w:t>
      </w:r>
      <w:r w:rsidRPr="00344985">
        <w:rPr>
          <w:rFonts w:ascii="Times New Roman" w:hAnsi="Times New Roman" w:cs="Times New Roman"/>
          <w:color w:val="4D4F54"/>
          <w:spacing w:val="-3"/>
          <w:sz w:val="24"/>
          <w:szCs w:val="24"/>
        </w:rPr>
        <w:t xml:space="preserve">million </w:t>
      </w:r>
      <w:r w:rsidRPr="00344985">
        <w:rPr>
          <w:rFonts w:ascii="Times New Roman" w:hAnsi="Times New Roman" w:cs="Times New Roman"/>
          <w:color w:val="4D4F54"/>
          <w:sz w:val="24"/>
          <w:szCs w:val="24"/>
        </w:rPr>
        <w:t xml:space="preserve">for </w:t>
      </w:r>
      <w:r w:rsidRPr="00344985">
        <w:rPr>
          <w:rFonts w:ascii="Times New Roman" w:hAnsi="Times New Roman" w:cs="Times New Roman"/>
          <w:color w:val="4D4F54"/>
          <w:spacing w:val="-3"/>
          <w:sz w:val="24"/>
          <w:szCs w:val="24"/>
        </w:rPr>
        <w:t xml:space="preserve">those </w:t>
      </w:r>
      <w:r w:rsidRPr="00344985">
        <w:rPr>
          <w:rFonts w:ascii="Times New Roman" w:hAnsi="Times New Roman" w:cs="Times New Roman"/>
          <w:color w:val="4D4F54"/>
          <w:spacing w:val="-4"/>
          <w:sz w:val="24"/>
          <w:szCs w:val="24"/>
        </w:rPr>
        <w:t xml:space="preserve">interests. </w:t>
      </w:r>
      <w:r w:rsidRPr="00344985">
        <w:rPr>
          <w:rFonts w:ascii="Times New Roman" w:hAnsi="Times New Roman" w:cs="Times New Roman"/>
          <w:color w:val="4D4F54"/>
          <w:sz w:val="24"/>
          <w:szCs w:val="24"/>
        </w:rPr>
        <w:t xml:space="preserve">Our </w:t>
      </w:r>
      <w:r w:rsidRPr="00344985">
        <w:rPr>
          <w:rFonts w:ascii="Times New Roman" w:hAnsi="Times New Roman" w:cs="Times New Roman"/>
          <w:color w:val="4D4F54"/>
          <w:spacing w:val="-4"/>
          <w:sz w:val="24"/>
          <w:szCs w:val="24"/>
        </w:rPr>
        <w:t xml:space="preserve">team </w:t>
      </w:r>
      <w:r w:rsidRPr="00344985">
        <w:rPr>
          <w:rFonts w:ascii="Times New Roman" w:hAnsi="Times New Roman" w:cs="Times New Roman"/>
          <w:color w:val="4D4F54"/>
          <w:spacing w:val="-3"/>
          <w:sz w:val="24"/>
          <w:szCs w:val="24"/>
        </w:rPr>
        <w:t xml:space="preserve">argued, </w:t>
      </w:r>
      <w:r w:rsidRPr="00344985">
        <w:rPr>
          <w:rFonts w:ascii="Times New Roman" w:hAnsi="Times New Roman" w:cs="Times New Roman"/>
          <w:color w:val="4D4F54"/>
          <w:sz w:val="24"/>
          <w:szCs w:val="24"/>
        </w:rPr>
        <w:t xml:space="preserve">and the </w:t>
      </w:r>
      <w:r w:rsidRPr="00344985">
        <w:rPr>
          <w:rFonts w:ascii="Times New Roman" w:hAnsi="Times New Roman" w:cs="Times New Roman"/>
          <w:color w:val="4D4F54"/>
          <w:spacing w:val="-4"/>
          <w:sz w:val="24"/>
          <w:szCs w:val="24"/>
        </w:rPr>
        <w:t xml:space="preserve">Court </w:t>
      </w:r>
      <w:r w:rsidRPr="00344985">
        <w:rPr>
          <w:rFonts w:ascii="Times New Roman" w:hAnsi="Times New Roman" w:cs="Times New Roman"/>
          <w:color w:val="4D4F54"/>
          <w:spacing w:val="-3"/>
          <w:sz w:val="24"/>
          <w:szCs w:val="24"/>
        </w:rPr>
        <w:t xml:space="preserve">agreed, that Arch </w:t>
      </w:r>
      <w:r w:rsidRPr="00344985">
        <w:rPr>
          <w:rFonts w:ascii="Times New Roman" w:hAnsi="Times New Roman" w:cs="Times New Roman"/>
          <w:color w:val="4D4F54"/>
          <w:spacing w:val="-4"/>
          <w:sz w:val="24"/>
          <w:szCs w:val="24"/>
        </w:rPr>
        <w:t xml:space="preserve">was to pay </w:t>
      </w:r>
      <w:r w:rsidRPr="00344985">
        <w:rPr>
          <w:rFonts w:ascii="Times New Roman" w:hAnsi="Times New Roman" w:cs="Times New Roman"/>
          <w:color w:val="4D4F54"/>
          <w:spacing w:val="-3"/>
          <w:sz w:val="24"/>
          <w:szCs w:val="24"/>
        </w:rPr>
        <w:t xml:space="preserve">only $44,911, which </w:t>
      </w:r>
      <w:r w:rsidRPr="00344985">
        <w:rPr>
          <w:rFonts w:ascii="Times New Roman" w:hAnsi="Times New Roman" w:cs="Times New Roman"/>
          <w:color w:val="4D4F54"/>
          <w:spacing w:val="-4"/>
          <w:sz w:val="24"/>
          <w:szCs w:val="24"/>
        </w:rPr>
        <w:t xml:space="preserve">would </w:t>
      </w:r>
      <w:r w:rsidRPr="00344985">
        <w:rPr>
          <w:rFonts w:ascii="Times New Roman" w:hAnsi="Times New Roman" w:cs="Times New Roman"/>
          <w:color w:val="4D4F54"/>
          <w:spacing w:val="-3"/>
          <w:sz w:val="24"/>
          <w:szCs w:val="24"/>
        </w:rPr>
        <w:t xml:space="preserve">place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5"/>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z w:val="24"/>
          <w:szCs w:val="24"/>
        </w:rPr>
        <w:t xml:space="preserve">in the </w:t>
      </w:r>
      <w:r w:rsidRPr="00344985">
        <w:rPr>
          <w:rFonts w:ascii="Times New Roman" w:hAnsi="Times New Roman" w:cs="Times New Roman"/>
          <w:color w:val="4D4F54"/>
          <w:spacing w:val="-3"/>
          <w:sz w:val="24"/>
          <w:szCs w:val="24"/>
        </w:rPr>
        <w:t xml:space="preserve">same </w:t>
      </w:r>
      <w:r w:rsidRPr="00344985">
        <w:rPr>
          <w:rFonts w:ascii="Times New Roman" w:hAnsi="Times New Roman" w:cs="Times New Roman"/>
          <w:color w:val="4D4F54"/>
          <w:spacing w:val="-4"/>
          <w:sz w:val="24"/>
          <w:szCs w:val="24"/>
        </w:rPr>
        <w:t xml:space="preserve">after-tax </w:t>
      </w:r>
      <w:r w:rsidRPr="00344985">
        <w:rPr>
          <w:rFonts w:ascii="Times New Roman" w:hAnsi="Times New Roman" w:cs="Times New Roman"/>
          <w:color w:val="4D4F54"/>
          <w:spacing w:val="-3"/>
          <w:sz w:val="24"/>
          <w:szCs w:val="24"/>
        </w:rPr>
        <w:t xml:space="preserve">cash position they </w:t>
      </w:r>
      <w:r w:rsidRPr="00344985">
        <w:rPr>
          <w:rFonts w:ascii="Times New Roman" w:hAnsi="Times New Roman" w:cs="Times New Roman"/>
          <w:color w:val="4D4F54"/>
          <w:spacing w:val="-4"/>
          <w:sz w:val="24"/>
          <w:szCs w:val="24"/>
        </w:rPr>
        <w:t xml:space="preserve">would </w:t>
      </w:r>
      <w:r w:rsidRPr="00344985">
        <w:rPr>
          <w:rFonts w:ascii="Times New Roman" w:hAnsi="Times New Roman" w:cs="Times New Roman"/>
          <w:color w:val="4D4F54"/>
          <w:sz w:val="24"/>
          <w:szCs w:val="24"/>
        </w:rPr>
        <w:t xml:space="preserve">be in if the </w:t>
      </w:r>
      <w:r w:rsidRPr="00344985">
        <w:rPr>
          <w:rFonts w:ascii="Times New Roman" w:hAnsi="Times New Roman" w:cs="Times New Roman"/>
          <w:color w:val="4D4F54"/>
          <w:spacing w:val="-4"/>
          <w:sz w:val="24"/>
          <w:szCs w:val="24"/>
        </w:rPr>
        <w:t xml:space="preserve">Company </w:t>
      </w:r>
      <w:r w:rsidRPr="00344985">
        <w:rPr>
          <w:rFonts w:ascii="Times New Roman" w:hAnsi="Times New Roman" w:cs="Times New Roman"/>
          <w:color w:val="4D4F54"/>
          <w:spacing w:val="-3"/>
          <w:sz w:val="24"/>
          <w:szCs w:val="24"/>
        </w:rPr>
        <w:t xml:space="preserve">sold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underlying Apartment </w:t>
      </w:r>
      <w:r w:rsidRPr="00344985">
        <w:rPr>
          <w:rFonts w:ascii="Times New Roman" w:hAnsi="Times New Roman" w:cs="Times New Roman"/>
          <w:color w:val="4D4F54"/>
          <w:spacing w:val="-4"/>
          <w:sz w:val="24"/>
          <w:szCs w:val="24"/>
        </w:rPr>
        <w:t xml:space="preserve">Complex </w:t>
      </w:r>
      <w:r w:rsidRPr="00344985">
        <w:rPr>
          <w:rFonts w:ascii="Times New Roman" w:hAnsi="Times New Roman" w:cs="Times New Roman"/>
          <w:color w:val="4D4F54"/>
          <w:sz w:val="24"/>
          <w:szCs w:val="24"/>
        </w:rPr>
        <w:t xml:space="preserve">at the </w:t>
      </w:r>
      <w:r w:rsidRPr="00344985">
        <w:rPr>
          <w:rFonts w:ascii="Times New Roman" w:hAnsi="Times New Roman" w:cs="Times New Roman"/>
          <w:color w:val="4D4F54"/>
          <w:spacing w:val="-3"/>
          <w:sz w:val="24"/>
          <w:szCs w:val="24"/>
        </w:rPr>
        <w:t xml:space="preserve">appraised fair </w:t>
      </w:r>
      <w:r w:rsidRPr="00344985">
        <w:rPr>
          <w:rFonts w:ascii="Times New Roman" w:hAnsi="Times New Roman" w:cs="Times New Roman"/>
          <w:color w:val="4D4F54"/>
          <w:spacing w:val="-4"/>
          <w:sz w:val="24"/>
          <w:szCs w:val="24"/>
        </w:rPr>
        <w:t xml:space="preserve">market value. </w:t>
      </w:r>
      <w:r w:rsidRPr="00344985">
        <w:rPr>
          <w:rFonts w:ascii="Times New Roman" w:hAnsi="Times New Roman" w:cs="Times New Roman"/>
          <w:color w:val="4D4F54"/>
          <w:spacing w:val="-3"/>
          <w:sz w:val="24"/>
          <w:szCs w:val="24"/>
        </w:rPr>
        <w:t xml:space="preserve">Shortly </w:t>
      </w:r>
      <w:r w:rsidRPr="00344985">
        <w:rPr>
          <w:rFonts w:ascii="Times New Roman" w:hAnsi="Times New Roman" w:cs="Times New Roman"/>
          <w:color w:val="4D4F54"/>
          <w:spacing w:val="-4"/>
          <w:sz w:val="24"/>
          <w:szCs w:val="24"/>
        </w:rPr>
        <w:t xml:space="preserve">after </w:t>
      </w:r>
      <w:r w:rsidRPr="00344985">
        <w:rPr>
          <w:rFonts w:ascii="Times New Roman" w:hAnsi="Times New Roman" w:cs="Times New Roman"/>
          <w:color w:val="4D4F54"/>
          <w:spacing w:val="-3"/>
          <w:sz w:val="24"/>
          <w:szCs w:val="24"/>
        </w:rPr>
        <w:t xml:space="preserve">Arch </w:t>
      </w:r>
      <w:r w:rsidRPr="00344985">
        <w:rPr>
          <w:rFonts w:ascii="Times New Roman" w:hAnsi="Times New Roman" w:cs="Times New Roman"/>
          <w:color w:val="4D4F54"/>
          <w:spacing w:val="-4"/>
          <w:sz w:val="24"/>
          <w:szCs w:val="24"/>
        </w:rPr>
        <w:t xml:space="preserve">prevailed </w:t>
      </w:r>
      <w:r w:rsidRPr="00344985">
        <w:rPr>
          <w:rFonts w:ascii="Times New Roman" w:hAnsi="Times New Roman" w:cs="Times New Roman"/>
          <w:color w:val="4D4F54"/>
          <w:sz w:val="24"/>
          <w:szCs w:val="24"/>
        </w:rPr>
        <w:t xml:space="preserve">on </w:t>
      </w:r>
      <w:r w:rsidRPr="00344985">
        <w:rPr>
          <w:rFonts w:ascii="Times New Roman" w:hAnsi="Times New Roman" w:cs="Times New Roman"/>
          <w:color w:val="4D4F54"/>
          <w:spacing w:val="-3"/>
          <w:sz w:val="24"/>
          <w:szCs w:val="24"/>
        </w:rPr>
        <w:t xml:space="preserve">these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3"/>
          <w:sz w:val="24"/>
          <w:szCs w:val="24"/>
        </w:rPr>
        <w:t xml:space="preserve">other important LIHTC industry </w:t>
      </w:r>
      <w:proofErr w:type="gramStart"/>
      <w:r w:rsidRPr="00344985">
        <w:rPr>
          <w:rFonts w:ascii="Times New Roman" w:hAnsi="Times New Roman" w:cs="Times New Roman"/>
          <w:color w:val="4D4F54"/>
          <w:spacing w:val="-3"/>
          <w:sz w:val="24"/>
          <w:szCs w:val="24"/>
        </w:rPr>
        <w:t xml:space="preserve">issues,  </w:t>
      </w:r>
      <w:r w:rsidRPr="00344985">
        <w:rPr>
          <w:rFonts w:ascii="Times New Roman" w:hAnsi="Times New Roman" w:cs="Times New Roman"/>
          <w:color w:val="4D4F54"/>
          <w:sz w:val="24"/>
          <w:szCs w:val="24"/>
        </w:rPr>
        <w:t>the</w:t>
      </w:r>
      <w:proofErr w:type="gramEnd"/>
      <w:r w:rsidRPr="00344985">
        <w:rPr>
          <w:rFonts w:ascii="Times New Roman" w:hAnsi="Times New Roman" w:cs="Times New Roman"/>
          <w:color w:val="4D4F54"/>
          <w:sz w:val="24"/>
          <w:szCs w:val="24"/>
        </w:rPr>
        <w:t xml:space="preserve"> </w:t>
      </w:r>
      <w:r w:rsidRPr="00344985">
        <w:rPr>
          <w:rFonts w:ascii="Times New Roman" w:hAnsi="Times New Roman" w:cs="Times New Roman"/>
          <w:color w:val="4D4F54"/>
          <w:spacing w:val="-4"/>
          <w:sz w:val="24"/>
          <w:szCs w:val="24"/>
        </w:rPr>
        <w:t xml:space="preserve">Court </w:t>
      </w:r>
      <w:r w:rsidRPr="00344985">
        <w:rPr>
          <w:rFonts w:ascii="Times New Roman" w:hAnsi="Times New Roman" w:cs="Times New Roman"/>
          <w:color w:val="4D4F54"/>
          <w:spacing w:val="-3"/>
          <w:sz w:val="24"/>
          <w:szCs w:val="24"/>
        </w:rPr>
        <w:t xml:space="preserve">also issued </w:t>
      </w:r>
      <w:r w:rsidRPr="00344985">
        <w:rPr>
          <w:rFonts w:ascii="Times New Roman" w:hAnsi="Times New Roman" w:cs="Times New Roman"/>
          <w:color w:val="4D4F54"/>
          <w:sz w:val="24"/>
          <w:szCs w:val="24"/>
        </w:rPr>
        <w:t xml:space="preserve">an </w:t>
      </w:r>
      <w:r w:rsidRPr="00344985">
        <w:rPr>
          <w:rFonts w:ascii="Times New Roman" w:hAnsi="Times New Roman" w:cs="Times New Roman"/>
          <w:color w:val="4D4F54"/>
          <w:spacing w:val="-3"/>
          <w:sz w:val="24"/>
          <w:szCs w:val="24"/>
        </w:rPr>
        <w:t xml:space="preserve">order </w:t>
      </w:r>
      <w:r w:rsidRPr="00344985">
        <w:rPr>
          <w:rFonts w:ascii="Times New Roman" w:hAnsi="Times New Roman" w:cs="Times New Roman"/>
          <w:color w:val="4D4F54"/>
          <w:sz w:val="24"/>
          <w:szCs w:val="24"/>
        </w:rPr>
        <w:t xml:space="preserve">in a </w:t>
      </w:r>
      <w:r w:rsidRPr="00344985">
        <w:rPr>
          <w:rFonts w:ascii="Times New Roman" w:hAnsi="Times New Roman" w:cs="Times New Roman"/>
          <w:color w:val="4D4F54"/>
          <w:spacing w:val="-4"/>
          <w:sz w:val="24"/>
          <w:szCs w:val="24"/>
        </w:rPr>
        <w:t xml:space="preserve">related </w:t>
      </w:r>
      <w:r w:rsidRPr="00344985">
        <w:rPr>
          <w:rFonts w:ascii="Times New Roman" w:hAnsi="Times New Roman" w:cs="Times New Roman"/>
          <w:color w:val="4D4F54"/>
          <w:spacing w:val="-3"/>
          <w:sz w:val="24"/>
          <w:szCs w:val="24"/>
        </w:rPr>
        <w:t xml:space="preserve">case, which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z w:val="24"/>
          <w:szCs w:val="24"/>
        </w:rPr>
        <w:t xml:space="preserve">had filed in </w:t>
      </w:r>
      <w:r w:rsidRPr="00344985">
        <w:rPr>
          <w:rFonts w:ascii="Times New Roman" w:hAnsi="Times New Roman" w:cs="Times New Roman"/>
          <w:color w:val="4D4F54"/>
          <w:spacing w:val="-3"/>
          <w:sz w:val="24"/>
          <w:szCs w:val="24"/>
        </w:rPr>
        <w:t xml:space="preserve">retaliation against </w:t>
      </w:r>
      <w:r w:rsidRPr="00344985">
        <w:rPr>
          <w:rFonts w:ascii="Times New Roman" w:hAnsi="Times New Roman" w:cs="Times New Roman"/>
          <w:color w:val="4D4F54"/>
          <w:spacing w:val="-4"/>
          <w:sz w:val="24"/>
          <w:szCs w:val="24"/>
        </w:rPr>
        <w:t xml:space="preserve">two </w:t>
      </w:r>
      <w:r w:rsidRPr="00344985">
        <w:rPr>
          <w:rFonts w:ascii="Times New Roman" w:hAnsi="Times New Roman" w:cs="Times New Roman"/>
          <w:color w:val="4D4F54"/>
          <w:spacing w:val="-3"/>
          <w:sz w:val="24"/>
          <w:szCs w:val="24"/>
        </w:rPr>
        <w:t xml:space="preserve">of </w:t>
      </w:r>
      <w:r w:rsidRPr="00344985">
        <w:rPr>
          <w:rFonts w:ascii="Times New Roman" w:hAnsi="Times New Roman" w:cs="Times New Roman"/>
          <w:color w:val="4D4F54"/>
          <w:spacing w:val="-7"/>
          <w:sz w:val="24"/>
          <w:szCs w:val="24"/>
        </w:rPr>
        <w:t xml:space="preserve">Arch’s </w:t>
      </w:r>
      <w:r w:rsidRPr="00344985">
        <w:rPr>
          <w:rFonts w:ascii="Times New Roman" w:hAnsi="Times New Roman" w:cs="Times New Roman"/>
          <w:color w:val="4D4F54"/>
          <w:spacing w:val="-3"/>
          <w:sz w:val="24"/>
          <w:szCs w:val="24"/>
        </w:rPr>
        <w:t xml:space="preserve">owners </w:t>
      </w:r>
      <w:r w:rsidRPr="00344985">
        <w:rPr>
          <w:rFonts w:ascii="Times New Roman" w:hAnsi="Times New Roman" w:cs="Times New Roman"/>
          <w:color w:val="4D4F54"/>
          <w:spacing w:val="-5"/>
          <w:sz w:val="24"/>
          <w:szCs w:val="24"/>
        </w:rPr>
        <w:t xml:space="preserve">individually. </w:t>
      </w:r>
      <w:r w:rsidRPr="00344985">
        <w:rPr>
          <w:rFonts w:ascii="Times New Roman" w:hAnsi="Times New Roman" w:cs="Times New Roman"/>
          <w:color w:val="4D4F54"/>
          <w:spacing w:val="-3"/>
          <w:sz w:val="24"/>
          <w:szCs w:val="24"/>
        </w:rPr>
        <w:t xml:space="preserve">Pursuant </w:t>
      </w:r>
      <w:r w:rsidRPr="00344985">
        <w:rPr>
          <w:rFonts w:ascii="Times New Roman" w:hAnsi="Times New Roman" w:cs="Times New Roman"/>
          <w:color w:val="4D4F54"/>
          <w:spacing w:val="-4"/>
          <w:sz w:val="24"/>
          <w:szCs w:val="24"/>
        </w:rPr>
        <w:t xml:space="preserve">to </w:t>
      </w:r>
      <w:r w:rsidRPr="00344985">
        <w:rPr>
          <w:rFonts w:ascii="Times New Roman" w:hAnsi="Times New Roman" w:cs="Times New Roman"/>
          <w:color w:val="4D4F54"/>
          <w:spacing w:val="-3"/>
          <w:sz w:val="24"/>
          <w:szCs w:val="24"/>
        </w:rPr>
        <w:t xml:space="preserve">that </w:t>
      </w:r>
      <w:r w:rsidRPr="00344985">
        <w:rPr>
          <w:rFonts w:ascii="Times New Roman" w:hAnsi="Times New Roman" w:cs="Times New Roman"/>
          <w:color w:val="4D4F54"/>
          <w:spacing w:val="-4"/>
          <w:sz w:val="24"/>
          <w:szCs w:val="24"/>
        </w:rPr>
        <w:t xml:space="preserve">order,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pacing w:val="-4"/>
          <w:sz w:val="24"/>
          <w:szCs w:val="24"/>
        </w:rPr>
        <w:t xml:space="preserve">were </w:t>
      </w:r>
      <w:r w:rsidRPr="00344985">
        <w:rPr>
          <w:rFonts w:ascii="Times New Roman" w:hAnsi="Times New Roman" w:cs="Times New Roman"/>
          <w:color w:val="4D4F54"/>
          <w:spacing w:val="-3"/>
          <w:sz w:val="24"/>
          <w:szCs w:val="24"/>
        </w:rPr>
        <w:t xml:space="preserve">required </w:t>
      </w:r>
      <w:r w:rsidRPr="00344985">
        <w:rPr>
          <w:rFonts w:ascii="Times New Roman" w:hAnsi="Times New Roman" w:cs="Times New Roman"/>
          <w:color w:val="4D4F54"/>
          <w:spacing w:val="-4"/>
          <w:sz w:val="24"/>
          <w:szCs w:val="24"/>
        </w:rPr>
        <w:t xml:space="preserve">to pay </w:t>
      </w:r>
      <w:r w:rsidRPr="00344985">
        <w:rPr>
          <w:rFonts w:ascii="Times New Roman" w:hAnsi="Times New Roman" w:cs="Times New Roman"/>
          <w:color w:val="4D4F54"/>
          <w:spacing w:val="-5"/>
          <w:sz w:val="24"/>
          <w:szCs w:val="24"/>
        </w:rPr>
        <w:t xml:space="preserve">attorney’s </w:t>
      </w:r>
      <w:r w:rsidRPr="00344985">
        <w:rPr>
          <w:rFonts w:ascii="Times New Roman" w:hAnsi="Times New Roman" w:cs="Times New Roman"/>
          <w:color w:val="4D4F54"/>
          <w:spacing w:val="-3"/>
          <w:sz w:val="24"/>
          <w:szCs w:val="24"/>
        </w:rPr>
        <w:t xml:space="preserve">fees </w:t>
      </w:r>
      <w:r w:rsidRPr="00344985">
        <w:rPr>
          <w:rFonts w:ascii="Times New Roman" w:hAnsi="Times New Roman" w:cs="Times New Roman"/>
          <w:color w:val="4D4F54"/>
          <w:sz w:val="24"/>
          <w:szCs w:val="24"/>
        </w:rPr>
        <w:t>and</w:t>
      </w:r>
      <w:r w:rsidRPr="00344985">
        <w:rPr>
          <w:rFonts w:ascii="Times New Roman" w:hAnsi="Times New Roman" w:cs="Times New Roman"/>
          <w:color w:val="4D4F54"/>
          <w:spacing w:val="-23"/>
          <w:sz w:val="24"/>
          <w:szCs w:val="24"/>
        </w:rPr>
        <w:t xml:space="preserve"> </w:t>
      </w:r>
      <w:r w:rsidRPr="00344985">
        <w:rPr>
          <w:rFonts w:ascii="Times New Roman" w:hAnsi="Times New Roman" w:cs="Times New Roman"/>
          <w:color w:val="4D4F54"/>
          <w:spacing w:val="-3"/>
          <w:sz w:val="24"/>
          <w:szCs w:val="24"/>
        </w:rPr>
        <w:t>costs,</w:t>
      </w:r>
      <w:r w:rsid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pacing w:val="-3"/>
          <w:sz w:val="24"/>
          <w:szCs w:val="24"/>
        </w:rPr>
        <w:t xml:space="preserve">thereby confirming </w:t>
      </w:r>
      <w:r w:rsidRPr="00344985">
        <w:rPr>
          <w:rFonts w:ascii="Times New Roman" w:hAnsi="Times New Roman" w:cs="Times New Roman"/>
          <w:color w:val="4D4F54"/>
          <w:sz w:val="24"/>
          <w:szCs w:val="24"/>
        </w:rPr>
        <w:t xml:space="preserve">for </w:t>
      </w:r>
      <w:r w:rsidRPr="00344985">
        <w:rPr>
          <w:rFonts w:ascii="Times New Roman" w:hAnsi="Times New Roman" w:cs="Times New Roman"/>
          <w:color w:val="4D4F54"/>
          <w:spacing w:val="-3"/>
          <w:sz w:val="24"/>
          <w:szCs w:val="24"/>
        </w:rPr>
        <w:t xml:space="preserve">Arch </w:t>
      </w:r>
      <w:r w:rsidRPr="00344985">
        <w:rPr>
          <w:rFonts w:ascii="Times New Roman" w:hAnsi="Times New Roman" w:cs="Times New Roman"/>
          <w:color w:val="4D4F54"/>
          <w:sz w:val="24"/>
          <w:szCs w:val="24"/>
        </w:rPr>
        <w:t xml:space="preserve">and its </w:t>
      </w:r>
      <w:r w:rsidRPr="00344985">
        <w:rPr>
          <w:rFonts w:ascii="Times New Roman" w:hAnsi="Times New Roman" w:cs="Times New Roman"/>
          <w:color w:val="4D4F54"/>
          <w:spacing w:val="-3"/>
          <w:sz w:val="24"/>
          <w:szCs w:val="24"/>
        </w:rPr>
        <w:t xml:space="preserve">owners that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retaliatory </w:t>
      </w:r>
      <w:r w:rsidRPr="00344985">
        <w:rPr>
          <w:rFonts w:ascii="Times New Roman" w:hAnsi="Times New Roman" w:cs="Times New Roman"/>
          <w:color w:val="4D4F54"/>
          <w:spacing w:val="-3"/>
          <w:sz w:val="24"/>
          <w:szCs w:val="24"/>
        </w:rPr>
        <w:t xml:space="preserve">suit claiming breaches </w:t>
      </w:r>
      <w:r w:rsidRPr="00344985">
        <w:rPr>
          <w:rFonts w:ascii="Times New Roman" w:hAnsi="Times New Roman" w:cs="Times New Roman"/>
          <w:color w:val="4D4F54"/>
          <w:sz w:val="24"/>
          <w:szCs w:val="24"/>
        </w:rPr>
        <w:t xml:space="preserve">of </w:t>
      </w:r>
      <w:r w:rsidRPr="00344985">
        <w:rPr>
          <w:rFonts w:ascii="Times New Roman" w:hAnsi="Times New Roman" w:cs="Times New Roman"/>
          <w:color w:val="4D4F54"/>
          <w:spacing w:val="-3"/>
          <w:sz w:val="24"/>
          <w:szCs w:val="24"/>
        </w:rPr>
        <w:t xml:space="preserve">fiduciary duty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4"/>
          <w:sz w:val="24"/>
          <w:szCs w:val="24"/>
        </w:rPr>
        <w:t xml:space="preserve">self-dealing was entirely frivolous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3"/>
          <w:sz w:val="24"/>
          <w:szCs w:val="24"/>
        </w:rPr>
        <w:t xml:space="preserve">without merit.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district court decision </w:t>
      </w:r>
      <w:r w:rsidRPr="00344985">
        <w:rPr>
          <w:rFonts w:ascii="Times New Roman" w:hAnsi="Times New Roman" w:cs="Times New Roman"/>
          <w:color w:val="4D4F54"/>
          <w:spacing w:val="-4"/>
          <w:sz w:val="24"/>
          <w:szCs w:val="24"/>
        </w:rPr>
        <w:t xml:space="preserve">was </w:t>
      </w:r>
      <w:r w:rsidRPr="00344985">
        <w:rPr>
          <w:rFonts w:ascii="Times New Roman" w:hAnsi="Times New Roman" w:cs="Times New Roman"/>
          <w:color w:val="4D4F54"/>
          <w:sz w:val="24"/>
          <w:szCs w:val="24"/>
        </w:rPr>
        <w:t xml:space="preserve">affirmed </w:t>
      </w:r>
      <w:r w:rsidRPr="00344985">
        <w:rPr>
          <w:rFonts w:ascii="Times New Roman" w:hAnsi="Times New Roman" w:cs="Times New Roman"/>
          <w:color w:val="4D4F54"/>
          <w:spacing w:val="-3"/>
          <w:sz w:val="24"/>
          <w:szCs w:val="24"/>
        </w:rPr>
        <w:t xml:space="preserve">by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Minnesota </w:t>
      </w:r>
      <w:r w:rsidRPr="00344985">
        <w:rPr>
          <w:rFonts w:ascii="Times New Roman" w:hAnsi="Times New Roman" w:cs="Times New Roman"/>
          <w:color w:val="4D4F54"/>
          <w:spacing w:val="-4"/>
          <w:sz w:val="24"/>
          <w:szCs w:val="24"/>
        </w:rPr>
        <w:t xml:space="preserve">Court </w:t>
      </w:r>
      <w:r w:rsidRPr="00344985">
        <w:rPr>
          <w:rFonts w:ascii="Times New Roman" w:hAnsi="Times New Roman" w:cs="Times New Roman"/>
          <w:color w:val="4D4F54"/>
          <w:sz w:val="24"/>
          <w:szCs w:val="24"/>
        </w:rPr>
        <w:t xml:space="preserve">of </w:t>
      </w:r>
      <w:r w:rsidRPr="00344985">
        <w:rPr>
          <w:rFonts w:ascii="Times New Roman" w:hAnsi="Times New Roman" w:cs="Times New Roman"/>
          <w:color w:val="4D4F54"/>
          <w:spacing w:val="-3"/>
          <w:sz w:val="24"/>
          <w:szCs w:val="24"/>
        </w:rPr>
        <w:t>Appeals.</w:t>
      </w:r>
    </w:p>
    <w:p w14:paraId="426FF385" w14:textId="77777777" w:rsidR="00FF3138" w:rsidRPr="00344985" w:rsidRDefault="00FF3138" w:rsidP="00FF3138">
      <w:pPr>
        <w:pStyle w:val="ListParagraph"/>
        <w:tabs>
          <w:tab w:val="left" w:pos="519"/>
        </w:tabs>
        <w:spacing w:before="1" w:line="259" w:lineRule="auto"/>
        <w:ind w:right="537" w:firstLine="0"/>
        <w:jc w:val="both"/>
        <w:rPr>
          <w:rFonts w:ascii="Times New Roman" w:hAnsi="Times New Roman" w:cs="Times New Roman"/>
          <w:sz w:val="24"/>
          <w:szCs w:val="24"/>
        </w:rPr>
      </w:pPr>
    </w:p>
    <w:p w14:paraId="48AE357A" w14:textId="2C297662" w:rsidR="00816F88" w:rsidRPr="00344985" w:rsidRDefault="00816F88" w:rsidP="005E5187">
      <w:pPr>
        <w:pStyle w:val="ListParagraph"/>
        <w:numPr>
          <w:ilvl w:val="0"/>
          <w:numId w:val="1"/>
        </w:numPr>
        <w:tabs>
          <w:tab w:val="left" w:pos="519"/>
        </w:tabs>
        <w:spacing w:before="2" w:line="259" w:lineRule="auto"/>
        <w:ind w:right="489"/>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CommonBond Communities, a long-standing non-profit affordable housing developer in Minnesota, who was looking to exercise a right of first refusal to purchase its partner’s interest in an affordable housing project for seniors at a fixed and discounted price, based on the project’s existing debt and taxes owed. </w:t>
      </w:r>
      <w:r w:rsidRPr="007C1E31">
        <w:rPr>
          <w:rFonts w:ascii="Times New Roman" w:hAnsi="Times New Roman" w:cs="Times New Roman"/>
          <w:color w:val="4D4F54"/>
          <w:spacing w:val="-3"/>
          <w:sz w:val="24"/>
          <w:szCs w:val="24"/>
        </w:rPr>
        <w:t xml:space="preserve">CommonBond’s </w:t>
      </w:r>
      <w:r w:rsidRPr="007C1E31">
        <w:rPr>
          <w:rFonts w:ascii="Times New Roman" w:hAnsi="Times New Roman" w:cs="Times New Roman"/>
          <w:color w:val="4D4F54"/>
          <w:sz w:val="24"/>
          <w:szCs w:val="24"/>
        </w:rPr>
        <w:t xml:space="preserve">limited partner in the development project sought, instead, to require CommonBond to pay market value for the </w:t>
      </w:r>
      <w:r w:rsidRPr="007C1E31">
        <w:rPr>
          <w:rFonts w:ascii="Times New Roman" w:hAnsi="Times New Roman" w:cs="Times New Roman"/>
          <w:color w:val="4D4F54"/>
          <w:spacing w:val="-3"/>
          <w:sz w:val="24"/>
          <w:szCs w:val="24"/>
        </w:rPr>
        <w:t xml:space="preserve">property, </w:t>
      </w:r>
      <w:r w:rsidRPr="007C1E31">
        <w:rPr>
          <w:rFonts w:ascii="Times New Roman" w:hAnsi="Times New Roman" w:cs="Times New Roman"/>
          <w:color w:val="4D4F54"/>
          <w:sz w:val="24"/>
          <w:szCs w:val="24"/>
        </w:rPr>
        <w:t xml:space="preserve">thus putting the future of the senior-based affordable housing project in jeopardy by making it too expensive to continue to operate.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demonstrated to the court that the original contract, drafted</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pacing w:val="-6"/>
          <w:sz w:val="24"/>
          <w:szCs w:val="24"/>
        </w:rPr>
        <w:t>20</w:t>
      </w:r>
      <w:r w:rsidR="00344985">
        <w:rPr>
          <w:rFonts w:ascii="Times New Roman" w:hAnsi="Times New Roman" w:cs="Times New Roman"/>
          <w:color w:val="4D4F54"/>
          <w:spacing w:val="-6"/>
          <w:sz w:val="24"/>
          <w:szCs w:val="24"/>
        </w:rPr>
        <w:t xml:space="preserve"> y</w:t>
      </w:r>
      <w:r w:rsidRPr="00344985">
        <w:rPr>
          <w:rFonts w:ascii="Times New Roman" w:hAnsi="Times New Roman" w:cs="Times New Roman"/>
          <w:color w:val="4D4F54"/>
          <w:sz w:val="24"/>
          <w:szCs w:val="24"/>
        </w:rPr>
        <w:t>ears prior, had a mutual mistake in it, which lead to the court’s ultimate decision to reform the contract to allow CommonBond to buy the property at the lower price and continue to operate the senior home.</w:t>
      </w:r>
    </w:p>
    <w:p w14:paraId="4DAF46EC" w14:textId="77777777" w:rsidR="00344985" w:rsidRPr="00344985" w:rsidRDefault="00344985" w:rsidP="00344985">
      <w:pPr>
        <w:pStyle w:val="ListParagraph"/>
        <w:tabs>
          <w:tab w:val="left" w:pos="519"/>
        </w:tabs>
        <w:spacing w:before="0" w:line="259" w:lineRule="auto"/>
        <w:ind w:right="628" w:firstLine="0"/>
        <w:rPr>
          <w:rFonts w:ascii="Times New Roman" w:hAnsi="Times New Roman" w:cs="Times New Roman"/>
          <w:sz w:val="24"/>
          <w:szCs w:val="24"/>
        </w:rPr>
      </w:pPr>
    </w:p>
    <w:p w14:paraId="4CCCF3C6" w14:textId="4949BB8A" w:rsidR="00816F88" w:rsidRDefault="00816F88" w:rsidP="00344985">
      <w:pPr>
        <w:pStyle w:val="ListParagraph"/>
        <w:numPr>
          <w:ilvl w:val="0"/>
          <w:numId w:val="1"/>
        </w:numPr>
        <w:tabs>
          <w:tab w:val="left" w:pos="519"/>
        </w:tabs>
        <w:spacing w:before="2" w:line="259" w:lineRule="auto"/>
        <w:ind w:right="489"/>
        <w:jc w:val="both"/>
        <w:rPr>
          <w:rFonts w:ascii="Times New Roman" w:hAnsi="Times New Roman" w:cs="Times New Roman"/>
          <w:color w:val="4D4F54"/>
          <w:sz w:val="24"/>
          <w:szCs w:val="24"/>
        </w:rPr>
      </w:pPr>
      <w:r w:rsidRPr="00344985">
        <w:rPr>
          <w:rFonts w:ascii="Times New Roman" w:hAnsi="Times New Roman" w:cs="Times New Roman"/>
          <w:color w:val="4D4F54"/>
          <w:sz w:val="24"/>
          <w:szCs w:val="24"/>
        </w:rPr>
        <w:t xml:space="preserve">Representation of Pelican Rapids Leased Housing Associates I, </w:t>
      </w:r>
      <w:r w:rsidRPr="00344985">
        <w:rPr>
          <w:rFonts w:ascii="Times New Roman" w:hAnsi="Times New Roman" w:cs="Times New Roman"/>
          <w:color w:val="4D4F54"/>
          <w:spacing w:val="-6"/>
          <w:sz w:val="24"/>
          <w:szCs w:val="24"/>
        </w:rPr>
        <w:t xml:space="preserve">L.P., </w:t>
      </w:r>
      <w:r w:rsidRPr="00344985">
        <w:rPr>
          <w:rFonts w:ascii="Times New Roman" w:hAnsi="Times New Roman" w:cs="Times New Roman"/>
          <w:color w:val="4D4F54"/>
          <w:sz w:val="24"/>
          <w:szCs w:val="24"/>
        </w:rPr>
        <w:t xml:space="preserve">a local </w:t>
      </w:r>
      <w:proofErr w:type="gramStart"/>
      <w:r w:rsidRPr="00344985">
        <w:rPr>
          <w:rFonts w:ascii="Times New Roman" w:hAnsi="Times New Roman" w:cs="Times New Roman"/>
          <w:color w:val="4D4F54"/>
          <w:sz w:val="24"/>
          <w:szCs w:val="24"/>
        </w:rPr>
        <w:t>partnership</w:t>
      </w:r>
      <w:proofErr w:type="gramEnd"/>
      <w:r w:rsidRPr="00344985">
        <w:rPr>
          <w:rFonts w:ascii="Times New Roman" w:hAnsi="Times New Roman" w:cs="Times New Roman"/>
          <w:color w:val="4D4F54"/>
          <w:sz w:val="24"/>
          <w:szCs w:val="24"/>
        </w:rPr>
        <w:t xml:space="preserve"> and affiliate of a large, national affordable housing developer, in a year-15 exit dispute involving an investor limited partner’s refusal to consent to a refinance of project debt. The refinance was needed to avoid the </w:t>
      </w:r>
      <w:r w:rsidRPr="00344985">
        <w:rPr>
          <w:rFonts w:ascii="Times New Roman" w:hAnsi="Times New Roman" w:cs="Times New Roman"/>
          <w:color w:val="4D4F54"/>
          <w:spacing w:val="-3"/>
          <w:sz w:val="24"/>
          <w:szCs w:val="24"/>
        </w:rPr>
        <w:t xml:space="preserve">Partnership’s </w:t>
      </w:r>
      <w:r w:rsidRPr="00344985">
        <w:rPr>
          <w:rFonts w:ascii="Times New Roman" w:hAnsi="Times New Roman" w:cs="Times New Roman"/>
          <w:color w:val="4D4F54"/>
          <w:sz w:val="24"/>
          <w:szCs w:val="24"/>
        </w:rPr>
        <w:t>default on its long- term</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debt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financing</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obligations</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that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were</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scheduled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to</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mature,</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but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investor</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limited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partner,</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managed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by</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pacing w:val="-4"/>
          <w:sz w:val="24"/>
          <w:szCs w:val="24"/>
        </w:rPr>
        <w:t>and</w:t>
      </w:r>
      <w:r w:rsidR="00344985">
        <w:rPr>
          <w:rFonts w:ascii="Times New Roman" w:hAnsi="Times New Roman" w:cs="Times New Roman"/>
          <w:color w:val="4D4F54"/>
          <w:spacing w:val="-4"/>
          <w:sz w:val="24"/>
          <w:szCs w:val="24"/>
        </w:rPr>
        <w:t xml:space="preserve"> </w:t>
      </w:r>
      <w:r w:rsidRPr="00344985">
        <w:rPr>
          <w:rFonts w:ascii="Times New Roman" w:hAnsi="Times New Roman" w:cs="Times New Roman"/>
          <w:color w:val="4D4F54"/>
          <w:sz w:val="24"/>
          <w:szCs w:val="24"/>
        </w:rPr>
        <w:t xml:space="preserve">affiliated with Alden Torch Financial, was refusing consent for the refinance and demanding to be paid the return of its invested amount in exchange for exiting the partnership to nullify the need for its consent for a refinance. Our team successfully obtained an injunction allowing for a short-term refinance without the investor’s consent, which was then followed approximately six months later by a favorable summary judgment order finding that the investor limited partner had unreasonably and unlawfully withheld consent to refinance </w:t>
      </w:r>
      <w:proofErr w:type="gramStart"/>
      <w:r w:rsidRPr="00344985">
        <w:rPr>
          <w:rFonts w:ascii="Times New Roman" w:hAnsi="Times New Roman" w:cs="Times New Roman"/>
          <w:color w:val="4D4F54"/>
          <w:sz w:val="24"/>
          <w:szCs w:val="24"/>
        </w:rPr>
        <w:t>as a means to</w:t>
      </w:r>
      <w:proofErr w:type="gramEnd"/>
      <w:r w:rsidRPr="00344985">
        <w:rPr>
          <w:rFonts w:ascii="Times New Roman" w:hAnsi="Times New Roman" w:cs="Times New Roman"/>
          <w:color w:val="4D4F54"/>
          <w:sz w:val="24"/>
          <w:szCs w:val="24"/>
        </w:rPr>
        <w:t xml:space="preserve"> obtain rights </w:t>
      </w:r>
      <w:r w:rsidRPr="00344985">
        <w:rPr>
          <w:rFonts w:ascii="Times New Roman" w:hAnsi="Times New Roman" w:cs="Times New Roman"/>
          <w:color w:val="4D4F54"/>
          <w:sz w:val="24"/>
          <w:szCs w:val="24"/>
        </w:rPr>
        <w:lastRenderedPageBreak/>
        <w:t>that it otherwise did not have (i.e., a forced buy-out of its interests).</w:t>
      </w:r>
    </w:p>
    <w:p w14:paraId="42DAAD0D" w14:textId="77777777" w:rsidR="00344985" w:rsidRPr="007C1E31" w:rsidRDefault="00344985" w:rsidP="00816F88">
      <w:pPr>
        <w:pStyle w:val="BodyText"/>
        <w:spacing w:before="1" w:line="259" w:lineRule="auto"/>
        <w:ind w:left="518" w:right="489"/>
        <w:rPr>
          <w:rFonts w:ascii="Times New Roman" w:hAnsi="Times New Roman" w:cs="Times New Roman"/>
          <w:sz w:val="24"/>
          <w:szCs w:val="24"/>
        </w:rPr>
      </w:pPr>
    </w:p>
    <w:p w14:paraId="6DB0D250" w14:textId="77777777" w:rsidR="00816F88" w:rsidRDefault="00816F88" w:rsidP="00344985">
      <w:pPr>
        <w:pStyle w:val="ListParagraph"/>
        <w:numPr>
          <w:ilvl w:val="0"/>
          <w:numId w:val="1"/>
        </w:numPr>
        <w:tabs>
          <w:tab w:val="left" w:pos="519"/>
        </w:tabs>
        <w:spacing w:before="1" w:line="259" w:lineRule="auto"/>
        <w:ind w:right="563"/>
        <w:jc w:val="both"/>
        <w:rPr>
          <w:sz w:val="18"/>
        </w:rPr>
      </w:pPr>
      <w:r w:rsidRPr="007C1E31">
        <w:rPr>
          <w:rFonts w:ascii="Times New Roman" w:hAnsi="Times New Roman" w:cs="Times New Roman"/>
          <w:color w:val="4D4F54"/>
          <w:sz w:val="24"/>
          <w:szCs w:val="24"/>
        </w:rPr>
        <w:t xml:space="preserve">Representation of Cottages of Stewartville and Stewartville Development Corporation, a local partnership and affordable housing developer, in a year-15 exit dispute involving another affordable housing project. The dispute arose after the investor limited partner, managed </w:t>
      </w:r>
      <w:proofErr w:type="gramStart"/>
      <w:r w:rsidRPr="007C1E31">
        <w:rPr>
          <w:rFonts w:ascii="Times New Roman" w:hAnsi="Times New Roman" w:cs="Times New Roman"/>
          <w:color w:val="4D4F54"/>
          <w:sz w:val="24"/>
          <w:szCs w:val="24"/>
        </w:rPr>
        <w:t>by</w:t>
      </w:r>
      <w:proofErr w:type="gramEnd"/>
      <w:r w:rsidRPr="007C1E31">
        <w:rPr>
          <w:rFonts w:ascii="Times New Roman" w:hAnsi="Times New Roman" w:cs="Times New Roman"/>
          <w:color w:val="4D4F54"/>
          <w:sz w:val="24"/>
          <w:szCs w:val="24"/>
        </w:rPr>
        <w:t xml:space="preserve"> and affiliated with Wentwood, fully exhausted the tax credits available to the partnership and sought to exit the partnership with a forced sale of the project by unreasonably withholding consent to allow the general partner to refinance project debt. Successfully obtained an injunction </w:t>
      </w:r>
      <w:r w:rsidRPr="007C1E31">
        <w:rPr>
          <w:rFonts w:ascii="Times New Roman" w:hAnsi="Times New Roman" w:cs="Times New Roman"/>
          <w:color w:val="4D4F54"/>
          <w:spacing w:val="-4"/>
          <w:sz w:val="24"/>
          <w:szCs w:val="24"/>
        </w:rPr>
        <w:t xml:space="preserve">and </w:t>
      </w:r>
      <w:r w:rsidRPr="007C1E31">
        <w:rPr>
          <w:rFonts w:ascii="Times New Roman" w:hAnsi="Times New Roman" w:cs="Times New Roman"/>
          <w:color w:val="4D4F54"/>
          <w:sz w:val="24"/>
          <w:szCs w:val="24"/>
        </w:rPr>
        <w:t xml:space="preserve">court order that allowed his clients to refinance the project debt without the investor limited partner’s consent and prohibited the investor limited partner from involuntarily removing his client from the partnership. Following the injunction, the case proceeded to a trial more than a year later. </w:t>
      </w:r>
      <w:r w:rsidRPr="007C1E31">
        <w:rPr>
          <w:rFonts w:ascii="Times New Roman" w:hAnsi="Times New Roman" w:cs="Times New Roman"/>
          <w:color w:val="4D4F54"/>
          <w:spacing w:val="-3"/>
          <w:sz w:val="24"/>
          <w:szCs w:val="24"/>
        </w:rPr>
        <w:t xml:space="preserve">Ultimately, </w:t>
      </w:r>
      <w:r w:rsidRPr="007C1E31">
        <w:rPr>
          <w:rFonts w:ascii="Times New Roman" w:hAnsi="Times New Roman" w:cs="Times New Roman"/>
          <w:color w:val="4D4F54"/>
          <w:sz w:val="24"/>
          <w:szCs w:val="24"/>
        </w:rPr>
        <w:t>the Court ruled in favor of our clients and confirmed that the investor limited partner had unreasonably withheld consent to</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z w:val="24"/>
          <w:szCs w:val="24"/>
        </w:rPr>
        <w:t>refinance.</w:t>
      </w:r>
    </w:p>
    <w:p w14:paraId="338129AB" w14:textId="77777777" w:rsidR="00816F88" w:rsidRDefault="00816F88" w:rsidP="00816F88">
      <w:pPr>
        <w:pStyle w:val="BodyText"/>
        <w:spacing w:before="3"/>
        <w:rPr>
          <w:sz w:val="19"/>
        </w:rPr>
      </w:pPr>
    </w:p>
    <w:p w14:paraId="7D286075" w14:textId="3589C492" w:rsidR="00816F88" w:rsidRPr="003259E4" w:rsidRDefault="007C1E31" w:rsidP="00816F88">
      <w:pPr>
        <w:pStyle w:val="Heading1"/>
        <w:rPr>
          <w:color w:val="2F5496" w:themeColor="accent1" w:themeShade="BF"/>
        </w:rPr>
      </w:pPr>
      <w:r w:rsidRPr="003259E4">
        <w:rPr>
          <w:color w:val="2F5496" w:themeColor="accent1" w:themeShade="BF"/>
        </w:rPr>
        <w:t xml:space="preserve">OTHER </w:t>
      </w:r>
      <w:r w:rsidR="00816F88" w:rsidRPr="003259E4">
        <w:rPr>
          <w:color w:val="2F5496" w:themeColor="accent1" w:themeShade="BF"/>
        </w:rPr>
        <w:t xml:space="preserve">EXPERIENCE </w:t>
      </w:r>
      <w:r w:rsidR="00816F88" w:rsidRPr="00EC468D">
        <w:rPr>
          <w:color w:val="2F5496" w:themeColor="accent1" w:themeShade="BF"/>
        </w:rPr>
        <w:t xml:space="preserve">— </w:t>
      </w:r>
      <w:r w:rsidR="00816F88" w:rsidRPr="003259E4">
        <w:rPr>
          <w:color w:val="2F5496" w:themeColor="accent1" w:themeShade="BF"/>
        </w:rPr>
        <w:t>CONSTRUCTION</w:t>
      </w:r>
      <w:r w:rsidRPr="003259E4">
        <w:rPr>
          <w:color w:val="2F5496" w:themeColor="accent1" w:themeShade="BF"/>
        </w:rPr>
        <w:t>/</w:t>
      </w:r>
      <w:r w:rsidR="00816F88" w:rsidRPr="003259E4">
        <w:rPr>
          <w:color w:val="2F5496" w:themeColor="accent1" w:themeShade="BF"/>
        </w:rPr>
        <w:t>REAL ESTATE LITIGATION</w:t>
      </w:r>
    </w:p>
    <w:p w14:paraId="11095275" w14:textId="6F87C400" w:rsidR="00816F88" w:rsidRPr="00FF3138" w:rsidRDefault="00816F88" w:rsidP="00FF3138">
      <w:pPr>
        <w:pStyle w:val="BodyText"/>
        <w:spacing w:before="181" w:line="259" w:lineRule="auto"/>
        <w:ind w:left="296" w:right="572"/>
        <w:jc w:val="both"/>
        <w:rPr>
          <w:rFonts w:ascii="Times New Roman" w:hAnsi="Times New Roman" w:cs="Times New Roman"/>
          <w:sz w:val="24"/>
          <w:szCs w:val="24"/>
        </w:rPr>
      </w:pPr>
      <w:r w:rsidRPr="00FF3138">
        <w:rPr>
          <w:rFonts w:ascii="Times New Roman" w:hAnsi="Times New Roman" w:cs="Times New Roman"/>
          <w:sz w:val="24"/>
          <w:szCs w:val="24"/>
        </w:rPr>
        <w:t xml:space="preserve">I </w:t>
      </w:r>
      <w:r w:rsidR="002147A4" w:rsidRPr="00FF3138">
        <w:rPr>
          <w:rFonts w:ascii="Times New Roman" w:hAnsi="Times New Roman" w:cs="Times New Roman"/>
          <w:sz w:val="24"/>
          <w:szCs w:val="24"/>
        </w:rPr>
        <w:t xml:space="preserve">also </w:t>
      </w:r>
      <w:r w:rsidRPr="00FF3138">
        <w:rPr>
          <w:rFonts w:ascii="Times New Roman" w:hAnsi="Times New Roman" w:cs="Times New Roman"/>
          <w:sz w:val="24"/>
          <w:szCs w:val="24"/>
        </w:rPr>
        <w:t xml:space="preserve">represent clients in construction and real estate litigation, helping clients achieve the outcomes they </w:t>
      </w:r>
      <w:r w:rsidRPr="00FF3138">
        <w:rPr>
          <w:rFonts w:ascii="Times New Roman" w:hAnsi="Times New Roman" w:cs="Times New Roman"/>
          <w:color w:val="4D4F54"/>
          <w:sz w:val="24"/>
          <w:szCs w:val="24"/>
        </w:rPr>
        <w:t>deserve</w:t>
      </w:r>
      <w:r w:rsidRPr="00FF3138">
        <w:rPr>
          <w:rFonts w:ascii="Times New Roman" w:hAnsi="Times New Roman" w:cs="Times New Roman"/>
          <w:spacing w:val="-26"/>
          <w:sz w:val="24"/>
          <w:szCs w:val="24"/>
        </w:rPr>
        <w:t xml:space="preserve"> </w:t>
      </w:r>
      <w:r w:rsidRPr="00FF3138">
        <w:rPr>
          <w:rFonts w:ascii="Times New Roman" w:hAnsi="Times New Roman" w:cs="Times New Roman"/>
          <w:sz w:val="24"/>
          <w:szCs w:val="24"/>
        </w:rPr>
        <w:t xml:space="preserve">and seek, and actively explore potential solutions and strategies with clients before litigation begins. I also work to minimize the number of legal issues </w:t>
      </w:r>
      <w:r w:rsidRPr="00FF3138">
        <w:rPr>
          <w:rFonts w:ascii="Times New Roman" w:hAnsi="Times New Roman" w:cs="Times New Roman"/>
          <w:spacing w:val="-3"/>
          <w:sz w:val="24"/>
          <w:szCs w:val="24"/>
        </w:rPr>
        <w:t xml:space="preserve">my </w:t>
      </w:r>
      <w:r w:rsidRPr="00FF3138">
        <w:rPr>
          <w:rFonts w:ascii="Times New Roman" w:hAnsi="Times New Roman" w:cs="Times New Roman"/>
          <w:sz w:val="24"/>
          <w:szCs w:val="24"/>
        </w:rPr>
        <w:t>clients must deal with so they can focus on their</w:t>
      </w:r>
      <w:r w:rsidRPr="00FF3138">
        <w:rPr>
          <w:rFonts w:ascii="Times New Roman" w:hAnsi="Times New Roman" w:cs="Times New Roman"/>
          <w:spacing w:val="1"/>
          <w:sz w:val="24"/>
          <w:szCs w:val="24"/>
        </w:rPr>
        <w:t xml:space="preserve"> </w:t>
      </w:r>
      <w:r w:rsidRPr="00FF3138">
        <w:rPr>
          <w:rFonts w:ascii="Times New Roman" w:hAnsi="Times New Roman" w:cs="Times New Roman"/>
          <w:sz w:val="24"/>
          <w:szCs w:val="24"/>
        </w:rPr>
        <w:t>businesses.</w:t>
      </w:r>
    </w:p>
    <w:p w14:paraId="4086B080" w14:textId="77777777" w:rsidR="00FF3138" w:rsidRDefault="00FF3138" w:rsidP="00FF3138">
      <w:pPr>
        <w:pStyle w:val="BodyText"/>
      </w:pPr>
    </w:p>
    <w:p w14:paraId="478CD535" w14:textId="556A908E" w:rsidR="005E5187" w:rsidRPr="00FF3138" w:rsidRDefault="00816F88" w:rsidP="005E5187">
      <w:pPr>
        <w:pStyle w:val="ListParagraph"/>
        <w:numPr>
          <w:ilvl w:val="0"/>
          <w:numId w:val="1"/>
        </w:numPr>
        <w:tabs>
          <w:tab w:val="left" w:pos="519"/>
        </w:tabs>
        <w:spacing w:before="1" w:line="259" w:lineRule="auto"/>
        <w:ind w:right="572"/>
        <w:jc w:val="both"/>
        <w:rPr>
          <w:rFonts w:ascii="Times New Roman" w:hAnsi="Times New Roman" w:cs="Times New Roman"/>
          <w:sz w:val="24"/>
          <w:szCs w:val="24"/>
        </w:rPr>
      </w:pPr>
      <w:r w:rsidRPr="00344985">
        <w:rPr>
          <w:rFonts w:ascii="Times New Roman" w:hAnsi="Times New Roman" w:cs="Times New Roman"/>
          <w:color w:val="4D4F54"/>
          <w:sz w:val="24"/>
          <w:szCs w:val="24"/>
        </w:rPr>
        <w:t xml:space="preserve">Representation of Chase Real Estate, Inc. (“Chase”) in a real estate development dispute with an adjoining </w:t>
      </w:r>
      <w:proofErr w:type="gramStart"/>
      <w:r w:rsidRPr="00344985">
        <w:rPr>
          <w:rFonts w:ascii="Times New Roman" w:hAnsi="Times New Roman" w:cs="Times New Roman"/>
          <w:color w:val="4D4F54"/>
          <w:sz w:val="24"/>
          <w:szCs w:val="24"/>
        </w:rPr>
        <w:t>land owner</w:t>
      </w:r>
      <w:proofErr w:type="gramEnd"/>
      <w:r w:rsidRPr="00344985">
        <w:rPr>
          <w:rFonts w:ascii="Times New Roman" w:hAnsi="Times New Roman" w:cs="Times New Roman"/>
          <w:color w:val="4D4F54"/>
          <w:sz w:val="24"/>
          <w:szCs w:val="24"/>
        </w:rPr>
        <w:t xml:space="preserve"> concerning </w:t>
      </w:r>
      <w:r w:rsidRPr="00344985">
        <w:rPr>
          <w:rFonts w:ascii="Times New Roman" w:hAnsi="Times New Roman" w:cs="Times New Roman"/>
          <w:color w:val="4D4F54"/>
          <w:spacing w:val="-3"/>
          <w:sz w:val="24"/>
          <w:szCs w:val="24"/>
        </w:rPr>
        <w:t xml:space="preserve">Chase’s </w:t>
      </w:r>
      <w:r w:rsidRPr="00344985">
        <w:rPr>
          <w:rFonts w:ascii="Times New Roman" w:hAnsi="Times New Roman" w:cs="Times New Roman"/>
          <w:color w:val="4D4F54"/>
          <w:sz w:val="24"/>
          <w:szCs w:val="24"/>
        </w:rPr>
        <w:t xml:space="preserve">proposed development of a high end, 172 unit, luxury apartment complex, with 8,000 square feet of retail space, on an undeveloped lot in Burnsville’s Heart of the </w:t>
      </w:r>
      <w:r w:rsidRPr="00344985">
        <w:rPr>
          <w:rFonts w:ascii="Times New Roman" w:hAnsi="Times New Roman" w:cs="Times New Roman"/>
          <w:color w:val="4D4F54"/>
          <w:spacing w:val="-5"/>
          <w:sz w:val="24"/>
          <w:szCs w:val="24"/>
        </w:rPr>
        <w:t xml:space="preserve">City. </w:t>
      </w:r>
      <w:r w:rsidRPr="00344985">
        <w:rPr>
          <w:rFonts w:ascii="Times New Roman" w:hAnsi="Times New Roman" w:cs="Times New Roman"/>
          <w:color w:val="4D4F54"/>
          <w:sz w:val="24"/>
          <w:szCs w:val="24"/>
        </w:rPr>
        <w:t>The undeveloped lot had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originally</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been</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approved</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for</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development</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by</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City</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of</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Burnsville</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in</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2004</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but</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had</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remained</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a</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vacant</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eye- sore until Chase, with the approval of the City of Burnsville, sought to purchase and develop the empty lot.</w:t>
      </w:r>
      <w:r w:rsidRPr="00344985">
        <w:rPr>
          <w:rFonts w:ascii="Times New Roman" w:hAnsi="Times New Roman" w:cs="Times New Roman"/>
          <w:color w:val="4D4F54"/>
          <w:spacing w:val="-25"/>
          <w:sz w:val="24"/>
          <w:szCs w:val="24"/>
        </w:rPr>
        <w:t xml:space="preserve"> </w:t>
      </w:r>
      <w:r w:rsidRPr="00344985">
        <w:rPr>
          <w:rFonts w:ascii="Times New Roman" w:hAnsi="Times New Roman" w:cs="Times New Roman"/>
          <w:color w:val="4D4F54"/>
          <w:sz w:val="24"/>
          <w:szCs w:val="24"/>
        </w:rPr>
        <w:t>The</w:t>
      </w:r>
      <w:r w:rsidR="00344985">
        <w:rPr>
          <w:rFonts w:ascii="Times New Roman" w:hAnsi="Times New Roman" w:cs="Times New Roman"/>
          <w:color w:val="4D4F54"/>
          <w:sz w:val="24"/>
          <w:szCs w:val="24"/>
        </w:rPr>
        <w:t xml:space="preserve"> </w:t>
      </w:r>
      <w:r w:rsidRPr="00344985">
        <w:rPr>
          <w:rFonts w:ascii="Times New Roman" w:hAnsi="Times New Roman" w:cs="Times New Roman"/>
          <w:color w:val="4D4F54"/>
          <w:sz w:val="24"/>
          <w:szCs w:val="24"/>
        </w:rPr>
        <w:t xml:space="preserve">disgruntled adjoining </w:t>
      </w:r>
      <w:proofErr w:type="gramStart"/>
      <w:r w:rsidRPr="00344985">
        <w:rPr>
          <w:rFonts w:ascii="Times New Roman" w:hAnsi="Times New Roman" w:cs="Times New Roman"/>
          <w:color w:val="4D4F54"/>
          <w:sz w:val="24"/>
          <w:szCs w:val="24"/>
        </w:rPr>
        <w:t>land owner</w:t>
      </w:r>
      <w:proofErr w:type="gramEnd"/>
      <w:r w:rsidRPr="00344985">
        <w:rPr>
          <w:rFonts w:ascii="Times New Roman" w:hAnsi="Times New Roman" w:cs="Times New Roman"/>
          <w:color w:val="4D4F54"/>
          <w:sz w:val="24"/>
          <w:szCs w:val="24"/>
        </w:rPr>
        <w:t xml:space="preserve"> sued Chase, along with the City of Burnsville and the owner of the undeveloped lot, in order to prevent Chase’s proposed development, and asserted a variety of claims, including claims for declaratory judgment, breach of contract, and violations of the City of Burnsville’s zoning requirements. After extensive discovery, Chase, along with the City of Burnsville and owner of the undeveloped lot, prevailed on summary judgment with the Court dismissing </w:t>
      </w:r>
      <w:proofErr w:type="gramStart"/>
      <w:r w:rsidRPr="00344985">
        <w:rPr>
          <w:rFonts w:ascii="Times New Roman" w:hAnsi="Times New Roman" w:cs="Times New Roman"/>
          <w:color w:val="4D4F54"/>
          <w:sz w:val="24"/>
          <w:szCs w:val="24"/>
        </w:rPr>
        <w:t>all of</w:t>
      </w:r>
      <w:proofErr w:type="gramEnd"/>
      <w:r w:rsidRPr="00344985">
        <w:rPr>
          <w:rFonts w:ascii="Times New Roman" w:hAnsi="Times New Roman" w:cs="Times New Roman"/>
          <w:color w:val="4D4F54"/>
          <w:sz w:val="24"/>
          <w:szCs w:val="24"/>
        </w:rPr>
        <w:t xml:space="preserve"> the claims. </w:t>
      </w:r>
      <w:r w:rsidRPr="00344985">
        <w:rPr>
          <w:rFonts w:ascii="Times New Roman" w:hAnsi="Times New Roman" w:cs="Times New Roman"/>
          <w:i/>
          <w:color w:val="4D4F54"/>
          <w:sz w:val="24"/>
          <w:szCs w:val="24"/>
        </w:rPr>
        <w:t>Nicollet Plaza, LLC v. Chase Real Estate, Inc. et al.</w:t>
      </w:r>
      <w:r w:rsidRPr="00344985">
        <w:rPr>
          <w:rFonts w:ascii="Times New Roman" w:hAnsi="Times New Roman" w:cs="Times New Roman"/>
          <w:color w:val="4D4F54"/>
          <w:sz w:val="24"/>
          <w:szCs w:val="24"/>
        </w:rPr>
        <w:t>,</w:t>
      </w:r>
      <w:r w:rsidR="00344985" w:rsidRPr="00344985">
        <w:rPr>
          <w:rFonts w:ascii="Times New Roman" w:hAnsi="Times New Roman" w:cs="Times New Roman"/>
          <w:sz w:val="24"/>
          <w:szCs w:val="24"/>
        </w:rPr>
        <w:t xml:space="preserve"> </w:t>
      </w:r>
      <w:r w:rsidRPr="00344985">
        <w:rPr>
          <w:rFonts w:ascii="Times New Roman" w:hAnsi="Times New Roman" w:cs="Times New Roman"/>
          <w:color w:val="4D4F54"/>
          <w:sz w:val="24"/>
          <w:szCs w:val="24"/>
        </w:rPr>
        <w:t>19HA-CV-17-1764 (Dakota County). The landowner appealed to the Minnesota Court of Appeals, who affirmed the summary judgment decision on July 29, 2019. The landowner then petitioned the Minnesota Supreme Court. That petition was denied on October 15, 2019. As a result, the development is back on track and Chase may proceed with the purchase and development of the vacant land with a high-end, luxury, four-story mixed-use apartment development. This will finally complete the original vision for this key section of Burnsville’s Heart of the City.</w:t>
      </w:r>
      <w:r w:rsidR="00344985" w:rsidRPr="00344985">
        <w:rPr>
          <w:rFonts w:ascii="Times New Roman" w:hAnsi="Times New Roman" w:cs="Times New Roman"/>
          <w:color w:val="4D4F54"/>
          <w:sz w:val="24"/>
          <w:szCs w:val="24"/>
        </w:rPr>
        <w:t xml:space="preserve">  </w:t>
      </w:r>
      <w:r w:rsidRPr="00344985">
        <w:rPr>
          <w:rFonts w:ascii="Times New Roman" w:hAnsi="Times New Roman" w:cs="Times New Roman"/>
          <w:i/>
          <w:color w:val="4D4F54"/>
          <w:sz w:val="24"/>
          <w:szCs w:val="24"/>
        </w:rPr>
        <w:t>Nicollet Plaza, LLC, vs. Chase Real Estate, Inc. et al.</w:t>
      </w:r>
      <w:r w:rsidRPr="00344985">
        <w:rPr>
          <w:rFonts w:ascii="Times New Roman" w:hAnsi="Times New Roman" w:cs="Times New Roman"/>
          <w:color w:val="4D4F54"/>
          <w:sz w:val="24"/>
          <w:szCs w:val="24"/>
        </w:rPr>
        <w:t>, Minnesota Court of Appeals A18-1864.</w:t>
      </w:r>
    </w:p>
    <w:p w14:paraId="74388714" w14:textId="77777777" w:rsidR="00FF3138" w:rsidRPr="005E5187" w:rsidRDefault="00FF3138" w:rsidP="00FF3138">
      <w:pPr>
        <w:pStyle w:val="ListParagraph"/>
        <w:tabs>
          <w:tab w:val="left" w:pos="519"/>
        </w:tabs>
        <w:spacing w:before="1" w:line="259" w:lineRule="auto"/>
        <w:ind w:right="572" w:firstLine="0"/>
        <w:jc w:val="both"/>
        <w:rPr>
          <w:rFonts w:ascii="Times New Roman" w:hAnsi="Times New Roman" w:cs="Times New Roman"/>
          <w:sz w:val="24"/>
          <w:szCs w:val="24"/>
        </w:rPr>
      </w:pPr>
    </w:p>
    <w:p w14:paraId="39941626" w14:textId="32F6632E" w:rsidR="00816F88" w:rsidRPr="00FF3138" w:rsidRDefault="00816F88" w:rsidP="00FF3138">
      <w:pPr>
        <w:pStyle w:val="ListParagraph"/>
        <w:numPr>
          <w:ilvl w:val="0"/>
          <w:numId w:val="1"/>
        </w:numPr>
        <w:tabs>
          <w:tab w:val="left" w:pos="519"/>
        </w:tabs>
        <w:spacing w:line="259" w:lineRule="auto"/>
        <w:ind w:right="1056"/>
        <w:jc w:val="both"/>
        <w:rPr>
          <w:rFonts w:ascii="Times New Roman" w:hAnsi="Times New Roman" w:cs="Times New Roman"/>
          <w:sz w:val="24"/>
          <w:szCs w:val="24"/>
        </w:rPr>
      </w:pPr>
      <w:r w:rsidRPr="007C1E31">
        <w:rPr>
          <w:rFonts w:ascii="Times New Roman" w:hAnsi="Times New Roman" w:cs="Times New Roman"/>
          <w:color w:val="4D4F54"/>
          <w:sz w:val="24"/>
          <w:szCs w:val="24"/>
        </w:rPr>
        <w:t>Representation</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large</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residential</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and</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commercial</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real</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estate</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developer</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in</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matter</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involving</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allegations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 xml:space="preserve">of fraud, in which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successfully secured a $6.5 million settlement on behalf of our</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client.</w:t>
      </w:r>
    </w:p>
    <w:p w14:paraId="3FD27655" w14:textId="77777777" w:rsidR="00FF3138" w:rsidRPr="00FF3138" w:rsidRDefault="00FF3138" w:rsidP="00FF3138">
      <w:pPr>
        <w:pStyle w:val="ListParagraph"/>
        <w:tabs>
          <w:tab w:val="left" w:pos="519"/>
        </w:tabs>
        <w:spacing w:before="0" w:line="259" w:lineRule="auto"/>
        <w:ind w:right="684" w:firstLine="0"/>
        <w:jc w:val="both"/>
        <w:rPr>
          <w:rFonts w:ascii="Times New Roman" w:hAnsi="Times New Roman" w:cs="Times New Roman"/>
          <w:sz w:val="24"/>
          <w:szCs w:val="24"/>
        </w:rPr>
      </w:pPr>
    </w:p>
    <w:p w14:paraId="01227F75" w14:textId="00B39EF0" w:rsidR="00816F88" w:rsidRPr="00FF3138" w:rsidRDefault="00816F88" w:rsidP="005E5187">
      <w:pPr>
        <w:pStyle w:val="ListParagraph"/>
        <w:numPr>
          <w:ilvl w:val="0"/>
          <w:numId w:val="1"/>
        </w:numPr>
        <w:tabs>
          <w:tab w:val="left" w:pos="519"/>
        </w:tabs>
        <w:spacing w:before="0" w:line="259" w:lineRule="auto"/>
        <w:ind w:right="684"/>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Pioneer-Endicott, LLC, and others, in what began as a mechanic’s lien action filed against our client by a construction </w:t>
      </w:r>
      <w:proofErr w:type="gramStart"/>
      <w:r w:rsidRPr="007C1E31">
        <w:rPr>
          <w:rFonts w:ascii="Times New Roman" w:hAnsi="Times New Roman" w:cs="Times New Roman"/>
          <w:color w:val="4D4F54"/>
          <w:sz w:val="24"/>
          <w:szCs w:val="24"/>
        </w:rPr>
        <w:t>contractor, and</w:t>
      </w:r>
      <w:proofErr w:type="gramEnd"/>
      <w:r w:rsidRPr="007C1E31">
        <w:rPr>
          <w:rFonts w:ascii="Times New Roman" w:hAnsi="Times New Roman" w:cs="Times New Roman"/>
          <w:color w:val="4D4F54"/>
          <w:sz w:val="24"/>
          <w:szCs w:val="24"/>
        </w:rPr>
        <w:t xml:space="preserve"> ended with a favorable settlement for our client. Under the settlement,</w:t>
      </w:r>
      <w:r w:rsidRPr="007C1E31">
        <w:rPr>
          <w:rFonts w:ascii="Times New Roman" w:hAnsi="Times New Roman" w:cs="Times New Roman"/>
          <w:color w:val="4D4F54"/>
          <w:spacing w:val="-23"/>
          <w:sz w:val="24"/>
          <w:szCs w:val="24"/>
        </w:rPr>
        <w:t xml:space="preserve"> </w:t>
      </w:r>
      <w:r w:rsidRPr="007C1E31">
        <w:rPr>
          <w:rFonts w:ascii="Times New Roman" w:hAnsi="Times New Roman" w:cs="Times New Roman"/>
          <w:color w:val="4D4F54"/>
          <w:spacing w:val="-5"/>
          <w:sz w:val="24"/>
          <w:szCs w:val="24"/>
        </w:rPr>
        <w:t xml:space="preserve">the </w:t>
      </w:r>
      <w:r w:rsidRPr="007C1E31">
        <w:rPr>
          <w:rFonts w:ascii="Times New Roman" w:hAnsi="Times New Roman" w:cs="Times New Roman"/>
          <w:color w:val="4D4F54"/>
          <w:sz w:val="24"/>
          <w:szCs w:val="24"/>
        </w:rPr>
        <w:t xml:space="preserve">contractor made a cash payment and was required to provide mandatory repairs and remediation work related to several design defect and </w:t>
      </w:r>
      <w:proofErr w:type="gramStart"/>
      <w:r w:rsidRPr="007C1E31">
        <w:rPr>
          <w:rFonts w:ascii="Times New Roman" w:hAnsi="Times New Roman" w:cs="Times New Roman"/>
          <w:color w:val="4D4F54"/>
          <w:sz w:val="24"/>
          <w:szCs w:val="24"/>
        </w:rPr>
        <w:t>warranty based</w:t>
      </w:r>
      <w:proofErr w:type="gramEnd"/>
      <w:r w:rsidRPr="007C1E31">
        <w:rPr>
          <w:rFonts w:ascii="Times New Roman" w:hAnsi="Times New Roman" w:cs="Times New Roman"/>
          <w:color w:val="4D4F54"/>
          <w:sz w:val="24"/>
          <w:szCs w:val="24"/>
        </w:rPr>
        <w:t xml:space="preserve"> claims. Later, when the repairs and remediation work were not provided nor satisfactorily performed, our client received an additional, substantial monetary</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payment.</w:t>
      </w:r>
    </w:p>
    <w:p w14:paraId="3E054F38" w14:textId="77777777" w:rsidR="00FF3138" w:rsidRPr="00FF3138" w:rsidRDefault="00FF3138" w:rsidP="00FF3138">
      <w:pPr>
        <w:pStyle w:val="ListParagraph"/>
        <w:rPr>
          <w:rFonts w:ascii="Times New Roman" w:hAnsi="Times New Roman" w:cs="Times New Roman"/>
          <w:sz w:val="24"/>
          <w:szCs w:val="24"/>
        </w:rPr>
      </w:pPr>
    </w:p>
    <w:p w14:paraId="23806234" w14:textId="77777777" w:rsidR="00816F88" w:rsidRDefault="00816F88" w:rsidP="005E5187">
      <w:pPr>
        <w:pStyle w:val="ListParagraph"/>
        <w:numPr>
          <w:ilvl w:val="0"/>
          <w:numId w:val="1"/>
        </w:numPr>
        <w:tabs>
          <w:tab w:val="left" w:pos="519"/>
        </w:tabs>
        <w:spacing w:before="1" w:line="259" w:lineRule="auto"/>
        <w:ind w:right="575"/>
        <w:jc w:val="both"/>
        <w:rPr>
          <w:sz w:val="18"/>
        </w:rPr>
      </w:pPr>
      <w:r w:rsidRPr="007C1E31">
        <w:rPr>
          <w:rFonts w:ascii="Times New Roman" w:hAnsi="Times New Roman" w:cs="Times New Roman"/>
          <w:color w:val="4D4F54"/>
          <w:sz w:val="24"/>
          <w:szCs w:val="24"/>
        </w:rPr>
        <w:t xml:space="preserve">Representation of St. Paul Leased Housing Associates </w:t>
      </w:r>
      <w:r w:rsidRPr="007C1E31">
        <w:rPr>
          <w:rFonts w:ascii="Times New Roman" w:hAnsi="Times New Roman" w:cs="Times New Roman"/>
          <w:color w:val="4D4F54"/>
          <w:spacing w:val="-11"/>
          <w:sz w:val="24"/>
          <w:szCs w:val="24"/>
        </w:rPr>
        <w:t xml:space="preserve">IV, </w:t>
      </w:r>
      <w:r w:rsidRPr="007C1E31">
        <w:rPr>
          <w:rFonts w:ascii="Times New Roman" w:hAnsi="Times New Roman" w:cs="Times New Roman"/>
          <w:color w:val="4D4F54"/>
          <w:sz w:val="24"/>
          <w:szCs w:val="24"/>
        </w:rPr>
        <w:t>an affiliate of Dominium Development &amp; Acquisition, in a land use dispute involving more than a dozen residents seeking to challenge and overturn a conditional use permit issued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the</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City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St.</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Paul</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for</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the</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development</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and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construction</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an</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affordable</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housing</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project</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approved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 xml:space="preserve">the St. Paul Heritage Preservation Commission.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successfully secured summary judgment, ensuring that the project could be developed and constructed as planned and on</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schedule.</w:t>
      </w:r>
    </w:p>
    <w:p w14:paraId="0F442F4D" w14:textId="77777777" w:rsidR="00816F88" w:rsidRDefault="00816F88" w:rsidP="00816F88">
      <w:pPr>
        <w:pStyle w:val="BodyText"/>
        <w:spacing w:before="2"/>
        <w:rPr>
          <w:sz w:val="19"/>
        </w:rPr>
      </w:pPr>
    </w:p>
    <w:p w14:paraId="45D743BF" w14:textId="0A10CBE1" w:rsidR="00816F88" w:rsidRDefault="007C1E31" w:rsidP="00816F88">
      <w:pPr>
        <w:pStyle w:val="Heading1"/>
      </w:pPr>
      <w:r w:rsidRPr="00EC468D">
        <w:rPr>
          <w:color w:val="2F5496" w:themeColor="accent1" w:themeShade="BF"/>
        </w:rPr>
        <w:t>OTHER</w:t>
      </w:r>
      <w:r w:rsidR="00816F88" w:rsidRPr="00EC468D">
        <w:rPr>
          <w:color w:val="2F5496" w:themeColor="accent1" w:themeShade="BF"/>
        </w:rPr>
        <w:t xml:space="preserve"> EXPERIENCE — SHAREHOLDER DISPUTES</w:t>
      </w:r>
    </w:p>
    <w:p w14:paraId="4D74FD95" w14:textId="7B87C185" w:rsidR="008530A3" w:rsidRDefault="00816F88" w:rsidP="008530A3">
      <w:pPr>
        <w:pStyle w:val="BodyText"/>
        <w:spacing w:before="181" w:line="259" w:lineRule="auto"/>
        <w:ind w:left="296" w:right="572"/>
        <w:jc w:val="both"/>
        <w:rPr>
          <w:rFonts w:ascii="Times New Roman" w:hAnsi="Times New Roman" w:cs="Times New Roman"/>
          <w:color w:val="4D4F54"/>
          <w:sz w:val="24"/>
          <w:szCs w:val="24"/>
        </w:rPr>
      </w:pPr>
      <w:r w:rsidRPr="007C1E31">
        <w:rPr>
          <w:rFonts w:ascii="Times New Roman" w:hAnsi="Times New Roman" w:cs="Times New Roman"/>
          <w:color w:val="4D4F54"/>
          <w:sz w:val="24"/>
          <w:szCs w:val="24"/>
        </w:rPr>
        <w:t xml:space="preserve">I </w:t>
      </w:r>
      <w:r w:rsidR="008530A3">
        <w:rPr>
          <w:rFonts w:ascii="Times New Roman" w:hAnsi="Times New Roman" w:cs="Times New Roman"/>
          <w:color w:val="4D4F54"/>
          <w:sz w:val="24"/>
          <w:szCs w:val="24"/>
        </w:rPr>
        <w:t xml:space="preserve">also </w:t>
      </w:r>
      <w:r w:rsidRPr="007C1E31">
        <w:rPr>
          <w:rFonts w:ascii="Times New Roman" w:hAnsi="Times New Roman" w:cs="Times New Roman"/>
          <w:color w:val="4D4F54"/>
          <w:sz w:val="24"/>
          <w:szCs w:val="24"/>
        </w:rPr>
        <w:t xml:space="preserve">represent clients in partnership and shareholder disputes. In these complicated and often </w:t>
      </w:r>
      <w:r w:rsidRPr="00FF3138">
        <w:rPr>
          <w:rFonts w:ascii="Times New Roman" w:hAnsi="Times New Roman" w:cs="Times New Roman"/>
          <w:sz w:val="24"/>
          <w:szCs w:val="24"/>
        </w:rPr>
        <w:t>emotional</w:t>
      </w:r>
      <w:r w:rsidRPr="007C1E31">
        <w:rPr>
          <w:rFonts w:ascii="Times New Roman" w:hAnsi="Times New Roman" w:cs="Times New Roman"/>
          <w:color w:val="4D4F54"/>
          <w:sz w:val="24"/>
          <w:szCs w:val="24"/>
        </w:rPr>
        <w:t xml:space="preserve"> “corporate divorces,” I help clients find practical solutions that work for their businesses.</w:t>
      </w:r>
    </w:p>
    <w:p w14:paraId="2217FA36" w14:textId="77777777" w:rsidR="008530A3" w:rsidRDefault="008530A3" w:rsidP="008530A3">
      <w:pPr>
        <w:pStyle w:val="BodyText"/>
        <w:spacing w:before="181" w:line="259" w:lineRule="auto"/>
        <w:ind w:left="296" w:right="572"/>
        <w:jc w:val="both"/>
        <w:rPr>
          <w:rFonts w:ascii="Times New Roman" w:hAnsi="Times New Roman" w:cs="Times New Roman"/>
          <w:color w:val="4D4F54"/>
          <w:sz w:val="24"/>
          <w:szCs w:val="24"/>
        </w:rPr>
      </w:pPr>
    </w:p>
    <w:p w14:paraId="2DFEFB6A" w14:textId="46625089" w:rsidR="00816F88" w:rsidRPr="00FF3138" w:rsidRDefault="00816F88" w:rsidP="005E5187">
      <w:pPr>
        <w:pStyle w:val="ListParagraph"/>
        <w:numPr>
          <w:ilvl w:val="0"/>
          <w:numId w:val="1"/>
        </w:numPr>
        <w:tabs>
          <w:tab w:val="left" w:pos="519"/>
        </w:tabs>
        <w:spacing w:before="1" w:line="259" w:lineRule="auto"/>
        <w:ind w:right="558"/>
        <w:jc w:val="both"/>
        <w:rPr>
          <w:rFonts w:ascii="Times New Roman" w:hAnsi="Times New Roman" w:cs="Times New Roman"/>
          <w:sz w:val="24"/>
          <w:szCs w:val="24"/>
        </w:rPr>
      </w:pPr>
      <w:r w:rsidRPr="003259E4">
        <w:rPr>
          <w:rFonts w:ascii="Times New Roman" w:hAnsi="Times New Roman" w:cs="Times New Roman"/>
          <w:color w:val="4D4F54"/>
          <w:sz w:val="24"/>
          <w:szCs w:val="24"/>
        </w:rPr>
        <w:t>Representation of a local business owner in a shareholder dispute concerning the ownership and operation</w:t>
      </w:r>
      <w:r w:rsidRPr="003259E4">
        <w:rPr>
          <w:rFonts w:ascii="Times New Roman" w:hAnsi="Times New Roman" w:cs="Times New Roman"/>
          <w:color w:val="4D4F54"/>
          <w:spacing w:val="-18"/>
          <w:sz w:val="24"/>
          <w:szCs w:val="24"/>
        </w:rPr>
        <w:t xml:space="preserve"> </w:t>
      </w:r>
      <w:r w:rsidRPr="003259E4">
        <w:rPr>
          <w:rFonts w:ascii="Times New Roman" w:hAnsi="Times New Roman" w:cs="Times New Roman"/>
          <w:color w:val="4D4F54"/>
          <w:spacing w:val="-6"/>
          <w:sz w:val="24"/>
          <w:szCs w:val="24"/>
        </w:rPr>
        <w:t xml:space="preserve">of </w:t>
      </w:r>
      <w:r w:rsidRPr="003259E4">
        <w:rPr>
          <w:rFonts w:ascii="Times New Roman" w:hAnsi="Times New Roman" w:cs="Times New Roman"/>
          <w:color w:val="4D4F54"/>
          <w:sz w:val="24"/>
          <w:szCs w:val="24"/>
        </w:rPr>
        <w:t xml:space="preserve">a </w:t>
      </w:r>
      <w:proofErr w:type="gramStart"/>
      <w:r w:rsidRPr="003259E4">
        <w:rPr>
          <w:rFonts w:ascii="Times New Roman" w:hAnsi="Times New Roman" w:cs="Times New Roman"/>
          <w:color w:val="4D4F54"/>
          <w:sz w:val="24"/>
          <w:szCs w:val="24"/>
        </w:rPr>
        <w:t>Shopping Mall</w:t>
      </w:r>
      <w:proofErr w:type="gramEnd"/>
      <w:r w:rsidRPr="003259E4">
        <w:rPr>
          <w:rFonts w:ascii="Times New Roman" w:hAnsi="Times New Roman" w:cs="Times New Roman"/>
          <w:color w:val="4D4F54"/>
          <w:sz w:val="24"/>
          <w:szCs w:val="24"/>
        </w:rPr>
        <w:t xml:space="preserve">. Our client, along with other shareholders of the Mall, leased space in the Mall and operated individual businesses. Our client was the President of the </w:t>
      </w:r>
      <w:r w:rsidRPr="003259E4">
        <w:rPr>
          <w:rFonts w:ascii="Times New Roman" w:hAnsi="Times New Roman" w:cs="Times New Roman"/>
          <w:color w:val="4D4F54"/>
          <w:spacing w:val="-4"/>
          <w:sz w:val="24"/>
          <w:szCs w:val="24"/>
        </w:rPr>
        <w:t xml:space="preserve">Mall’s </w:t>
      </w:r>
      <w:r w:rsidRPr="003259E4">
        <w:rPr>
          <w:rFonts w:ascii="Times New Roman" w:hAnsi="Times New Roman" w:cs="Times New Roman"/>
          <w:color w:val="4D4F54"/>
          <w:sz w:val="24"/>
          <w:szCs w:val="24"/>
        </w:rPr>
        <w:t xml:space="preserve">Board for more than a </w:t>
      </w:r>
      <w:proofErr w:type="gramStart"/>
      <w:r w:rsidRPr="003259E4">
        <w:rPr>
          <w:rFonts w:ascii="Times New Roman" w:hAnsi="Times New Roman" w:cs="Times New Roman"/>
          <w:color w:val="4D4F54"/>
          <w:sz w:val="24"/>
          <w:szCs w:val="24"/>
        </w:rPr>
        <w:t>decade, but</w:t>
      </w:r>
      <w:proofErr w:type="gramEnd"/>
      <w:r w:rsidRPr="003259E4">
        <w:rPr>
          <w:rFonts w:ascii="Times New Roman" w:hAnsi="Times New Roman" w:cs="Times New Roman"/>
          <w:color w:val="4D4F54"/>
          <w:sz w:val="24"/>
          <w:szCs w:val="24"/>
        </w:rPr>
        <w:t xml:space="preserve"> was</w:t>
      </w:r>
      <w:r w:rsidRPr="003259E4">
        <w:rPr>
          <w:rFonts w:ascii="Times New Roman" w:hAnsi="Times New Roman" w:cs="Times New Roman"/>
          <w:color w:val="4D4F54"/>
          <w:spacing w:val="-10"/>
          <w:sz w:val="24"/>
          <w:szCs w:val="24"/>
        </w:rPr>
        <w:t xml:space="preserve"> </w:t>
      </w:r>
      <w:r w:rsidRPr="003259E4">
        <w:rPr>
          <w:rFonts w:ascii="Times New Roman" w:hAnsi="Times New Roman" w:cs="Times New Roman"/>
          <w:color w:val="4D4F54"/>
          <w:sz w:val="24"/>
          <w:szCs w:val="24"/>
        </w:rPr>
        <w:t>then</w:t>
      </w:r>
      <w:r w:rsidR="003259E4">
        <w:rPr>
          <w:rFonts w:ascii="Times New Roman" w:hAnsi="Times New Roman" w:cs="Times New Roman"/>
          <w:color w:val="4D4F54"/>
          <w:sz w:val="24"/>
          <w:szCs w:val="24"/>
        </w:rPr>
        <w:t xml:space="preserve"> </w:t>
      </w:r>
      <w:r w:rsidRPr="003259E4">
        <w:rPr>
          <w:rFonts w:ascii="Times New Roman" w:hAnsi="Times New Roman" w:cs="Times New Roman"/>
          <w:color w:val="4D4F54"/>
          <w:sz w:val="24"/>
          <w:szCs w:val="24"/>
        </w:rPr>
        <w:t xml:space="preserve">suddenly removed from his position and sued for alleged breaches of fiduciary duties, among other things, in an effort to strip him and his wife of their 28% ownership interests in the Mall. After extensive discovery, we obtained summary judgment for our client on </w:t>
      </w:r>
      <w:proofErr w:type="gramStart"/>
      <w:r w:rsidRPr="003259E4">
        <w:rPr>
          <w:rFonts w:ascii="Times New Roman" w:hAnsi="Times New Roman" w:cs="Times New Roman"/>
          <w:color w:val="4D4F54"/>
          <w:sz w:val="24"/>
          <w:szCs w:val="24"/>
        </w:rPr>
        <w:t>all</w:t>
      </w:r>
      <w:proofErr w:type="gramEnd"/>
      <w:r w:rsidRPr="003259E4">
        <w:rPr>
          <w:rFonts w:ascii="Times New Roman" w:hAnsi="Times New Roman" w:cs="Times New Roman"/>
          <w:color w:val="4D4F54"/>
          <w:sz w:val="24"/>
          <w:szCs w:val="24"/>
        </w:rPr>
        <w:t xml:space="preserve"> but one claim and our client’s counterclaims and third-party claims survived summary judgment. On the eve of trial, our client’s adversaries finally </w:t>
      </w:r>
      <w:proofErr w:type="gramStart"/>
      <w:r w:rsidRPr="003259E4">
        <w:rPr>
          <w:rFonts w:ascii="Times New Roman" w:hAnsi="Times New Roman" w:cs="Times New Roman"/>
          <w:color w:val="4D4F54"/>
          <w:sz w:val="24"/>
          <w:szCs w:val="24"/>
        </w:rPr>
        <w:t>folded</w:t>
      </w:r>
      <w:proofErr w:type="gramEnd"/>
      <w:r w:rsidRPr="003259E4">
        <w:rPr>
          <w:rFonts w:ascii="Times New Roman" w:hAnsi="Times New Roman" w:cs="Times New Roman"/>
          <w:color w:val="4D4F54"/>
          <w:sz w:val="24"/>
          <w:szCs w:val="24"/>
        </w:rPr>
        <w:t xml:space="preserve"> and we obtained a victory for our client, which included a substantial cash payment.</w:t>
      </w:r>
    </w:p>
    <w:p w14:paraId="44B8641F" w14:textId="77777777" w:rsidR="00FF3138" w:rsidRPr="003259E4" w:rsidRDefault="00FF3138" w:rsidP="00FF3138">
      <w:pPr>
        <w:pStyle w:val="ListParagraph"/>
        <w:tabs>
          <w:tab w:val="left" w:pos="519"/>
        </w:tabs>
        <w:spacing w:before="1" w:line="259" w:lineRule="auto"/>
        <w:ind w:right="558" w:firstLine="0"/>
        <w:jc w:val="both"/>
        <w:rPr>
          <w:rFonts w:ascii="Times New Roman" w:hAnsi="Times New Roman" w:cs="Times New Roman"/>
          <w:sz w:val="24"/>
          <w:szCs w:val="24"/>
        </w:rPr>
      </w:pPr>
    </w:p>
    <w:p w14:paraId="29FFDD7D" w14:textId="77777777" w:rsidR="00816F88" w:rsidRPr="007C1E31" w:rsidRDefault="00816F88" w:rsidP="005E5187">
      <w:pPr>
        <w:pStyle w:val="ListParagraph"/>
        <w:numPr>
          <w:ilvl w:val="0"/>
          <w:numId w:val="1"/>
        </w:numPr>
        <w:tabs>
          <w:tab w:val="left" w:pos="519"/>
        </w:tabs>
        <w:spacing w:before="1" w:line="259" w:lineRule="auto"/>
        <w:ind w:right="558"/>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a partner in a real estate holding </w:t>
      </w:r>
      <w:r w:rsidRPr="007C1E31">
        <w:rPr>
          <w:rFonts w:ascii="Times New Roman" w:hAnsi="Times New Roman" w:cs="Times New Roman"/>
          <w:color w:val="4D4F54"/>
          <w:spacing w:val="-4"/>
          <w:sz w:val="24"/>
          <w:szCs w:val="24"/>
        </w:rPr>
        <w:t xml:space="preserve">company, </w:t>
      </w:r>
      <w:r w:rsidRPr="007C1E31">
        <w:rPr>
          <w:rFonts w:ascii="Times New Roman" w:hAnsi="Times New Roman" w:cs="Times New Roman"/>
          <w:color w:val="4D4F54"/>
          <w:sz w:val="24"/>
          <w:szCs w:val="24"/>
        </w:rPr>
        <w:t xml:space="preserve">with a variety of holdings and related interests, in which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 xml:space="preserve">obtained the appointment of a receiver to take control of and operate the holding company in a manner consistent with the best interests of the partnership rather than in the best interests of the managing partner adverse to our client. </w:t>
      </w:r>
      <w:r w:rsidRPr="007C1E31">
        <w:rPr>
          <w:rFonts w:ascii="Times New Roman" w:hAnsi="Times New Roman" w:cs="Times New Roman"/>
          <w:color w:val="4D4F54"/>
          <w:spacing w:val="-3"/>
          <w:sz w:val="24"/>
          <w:szCs w:val="24"/>
        </w:rPr>
        <w:t xml:space="preserve">Ultimately, we </w:t>
      </w:r>
      <w:r w:rsidRPr="007C1E31">
        <w:rPr>
          <w:rFonts w:ascii="Times New Roman" w:hAnsi="Times New Roman" w:cs="Times New Roman"/>
          <w:color w:val="4D4F54"/>
          <w:sz w:val="24"/>
          <w:szCs w:val="24"/>
        </w:rPr>
        <w:t xml:space="preserve">were able to secure a court approved settlement under which our </w:t>
      </w:r>
      <w:r w:rsidRPr="007C1E31">
        <w:rPr>
          <w:rFonts w:ascii="Times New Roman" w:hAnsi="Times New Roman" w:cs="Times New Roman"/>
          <w:color w:val="4D4F54"/>
          <w:sz w:val="24"/>
          <w:szCs w:val="24"/>
        </w:rPr>
        <w:lastRenderedPageBreak/>
        <w:t xml:space="preserve">client became the sole owner of the holding </w:t>
      </w:r>
      <w:r w:rsidRPr="007C1E31">
        <w:rPr>
          <w:rFonts w:ascii="Times New Roman" w:hAnsi="Times New Roman" w:cs="Times New Roman"/>
          <w:color w:val="4D4F54"/>
          <w:spacing w:val="-4"/>
          <w:sz w:val="24"/>
          <w:szCs w:val="24"/>
        </w:rPr>
        <w:t>company.</w:t>
      </w:r>
    </w:p>
    <w:p w14:paraId="640984FA" w14:textId="77777777" w:rsidR="00816F88" w:rsidRDefault="00816F88" w:rsidP="00816F88">
      <w:pPr>
        <w:pStyle w:val="BodyText"/>
        <w:rPr>
          <w:sz w:val="20"/>
        </w:rPr>
      </w:pPr>
    </w:p>
    <w:p w14:paraId="07589E19" w14:textId="6D158B93" w:rsidR="00816F88" w:rsidRDefault="007C1E31" w:rsidP="00816F88">
      <w:pPr>
        <w:pStyle w:val="Heading1"/>
        <w:spacing w:before="116"/>
      </w:pPr>
      <w:r w:rsidRPr="007C1E31">
        <w:rPr>
          <w:color w:val="2F5496" w:themeColor="accent1" w:themeShade="BF"/>
        </w:rPr>
        <w:t>OTHER</w:t>
      </w:r>
      <w:r w:rsidR="00816F88" w:rsidRPr="007C1E31">
        <w:rPr>
          <w:color w:val="2F5496" w:themeColor="accent1" w:themeShade="BF"/>
        </w:rPr>
        <w:t xml:space="preserve"> EXPERIENCE — BUSINESS &amp; COMMERCIAL LITIGATION</w:t>
      </w:r>
    </w:p>
    <w:p w14:paraId="6DB5D8B5" w14:textId="2E623992" w:rsidR="00816F88" w:rsidRDefault="00816F88" w:rsidP="003259E4">
      <w:pPr>
        <w:pStyle w:val="BodyText"/>
        <w:spacing w:before="201" w:line="259" w:lineRule="auto"/>
        <w:ind w:left="338" w:right="572"/>
        <w:jc w:val="both"/>
        <w:rPr>
          <w:rFonts w:ascii="Times New Roman" w:hAnsi="Times New Roman" w:cs="Times New Roman"/>
          <w:color w:val="4D4F54"/>
          <w:sz w:val="24"/>
          <w:szCs w:val="24"/>
        </w:rPr>
      </w:pPr>
      <w:r w:rsidRPr="007C1E31">
        <w:rPr>
          <w:rFonts w:ascii="Times New Roman" w:hAnsi="Times New Roman" w:cs="Times New Roman"/>
          <w:color w:val="4D4F54"/>
          <w:sz w:val="24"/>
          <w:szCs w:val="24"/>
        </w:rPr>
        <w:t xml:space="preserve">My business, commercial &amp; intellectual property litigation practice includes software, </w:t>
      </w:r>
      <w:proofErr w:type="gramStart"/>
      <w:r w:rsidRPr="007C1E31">
        <w:rPr>
          <w:rFonts w:ascii="Times New Roman" w:hAnsi="Times New Roman" w:cs="Times New Roman"/>
          <w:color w:val="4D4F54"/>
          <w:sz w:val="24"/>
          <w:szCs w:val="24"/>
        </w:rPr>
        <w:t>licensing</w:t>
      </w:r>
      <w:proofErr w:type="gramEnd"/>
      <w:r w:rsidRPr="007C1E31">
        <w:rPr>
          <w:rFonts w:ascii="Times New Roman" w:hAnsi="Times New Roman" w:cs="Times New Roman"/>
          <w:color w:val="4D4F54"/>
          <w:sz w:val="24"/>
          <w:szCs w:val="24"/>
        </w:rPr>
        <w:t xml:space="preserve"> and contract litigation; intellectual property litigation, including copyrights, trademarks and patents; and non-competition/non- solicitation and trade secret litigation.</w:t>
      </w:r>
    </w:p>
    <w:p w14:paraId="094757D4" w14:textId="77777777" w:rsidR="00FF3138" w:rsidRPr="007C1E31" w:rsidRDefault="00FF3138" w:rsidP="003259E4">
      <w:pPr>
        <w:pStyle w:val="BodyText"/>
        <w:spacing w:before="201" w:line="259" w:lineRule="auto"/>
        <w:ind w:left="338" w:right="572"/>
        <w:jc w:val="both"/>
        <w:rPr>
          <w:rFonts w:ascii="Times New Roman" w:hAnsi="Times New Roman" w:cs="Times New Roman"/>
          <w:sz w:val="24"/>
          <w:szCs w:val="24"/>
        </w:rPr>
      </w:pPr>
    </w:p>
    <w:p w14:paraId="19271DA3" w14:textId="0CE6BCDE" w:rsidR="007C1E31" w:rsidRPr="00FF3138" w:rsidRDefault="00816F88" w:rsidP="00FF3138">
      <w:pPr>
        <w:pStyle w:val="ListParagraph"/>
        <w:numPr>
          <w:ilvl w:val="0"/>
          <w:numId w:val="1"/>
        </w:numPr>
        <w:tabs>
          <w:tab w:val="left" w:pos="519"/>
        </w:tabs>
        <w:spacing w:before="1" w:line="259" w:lineRule="auto"/>
        <w:ind w:right="558"/>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Jodi Schwendimann, Cooler Concepts, and NuCoat in a patent infringement case spanning more than nine years where,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 xml:space="preserve">successfully proved during a ten-day jury trial that industry giant Arkwright Advanced Coating, Inc. </w:t>
      </w:r>
      <w:r w:rsidRPr="007C1E31">
        <w:rPr>
          <w:rFonts w:ascii="Times New Roman" w:hAnsi="Times New Roman" w:cs="Times New Roman"/>
          <w:color w:val="4D4F54"/>
          <w:spacing w:val="-4"/>
          <w:sz w:val="24"/>
          <w:szCs w:val="24"/>
        </w:rPr>
        <w:t xml:space="preserve">(“AACI”) </w:t>
      </w:r>
      <w:r w:rsidRPr="00FF3138">
        <w:rPr>
          <w:rFonts w:ascii="Times New Roman" w:hAnsi="Times New Roman" w:cs="Times New Roman"/>
          <w:color w:val="4D4F54"/>
          <w:spacing w:val="-3"/>
          <w:sz w:val="24"/>
          <w:szCs w:val="24"/>
        </w:rPr>
        <w:t>had</w:t>
      </w:r>
      <w:r w:rsidRPr="007C1E31">
        <w:rPr>
          <w:rFonts w:ascii="Times New Roman" w:hAnsi="Times New Roman" w:cs="Times New Roman"/>
          <w:color w:val="4D4F54"/>
          <w:sz w:val="24"/>
          <w:szCs w:val="24"/>
        </w:rPr>
        <w:t xml:space="preserve"> willfully infringed Ms. </w:t>
      </w:r>
      <w:r w:rsidRPr="007C1E31">
        <w:rPr>
          <w:rFonts w:ascii="Times New Roman" w:hAnsi="Times New Roman" w:cs="Times New Roman"/>
          <w:color w:val="4D4F54"/>
          <w:spacing w:val="-3"/>
          <w:sz w:val="24"/>
          <w:szCs w:val="24"/>
        </w:rPr>
        <w:t xml:space="preserve">Schwendimann’s </w:t>
      </w:r>
      <w:r w:rsidRPr="007C1E31">
        <w:rPr>
          <w:rFonts w:ascii="Times New Roman" w:hAnsi="Times New Roman" w:cs="Times New Roman"/>
          <w:color w:val="4D4F54"/>
          <w:sz w:val="24"/>
          <w:szCs w:val="24"/>
        </w:rPr>
        <w:t xml:space="preserve">patents covering single-step, iron-on image transfer sheets for dark colored t-shirts.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also successfully protected Ms. Schwendimann against allegations that she</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infringed,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through</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her</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companies,</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patents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owned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AACI</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obtaining</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verdict</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that</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included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 xml:space="preserve">determination that one of </w:t>
      </w:r>
      <w:r w:rsidRPr="007C1E31">
        <w:rPr>
          <w:rFonts w:ascii="Times New Roman" w:hAnsi="Times New Roman" w:cs="Times New Roman"/>
          <w:color w:val="4D4F54"/>
          <w:spacing w:val="-4"/>
          <w:sz w:val="24"/>
          <w:szCs w:val="24"/>
        </w:rPr>
        <w:t xml:space="preserve">AACI’s </w:t>
      </w:r>
      <w:r w:rsidRPr="007C1E31">
        <w:rPr>
          <w:rFonts w:ascii="Times New Roman" w:hAnsi="Times New Roman" w:cs="Times New Roman"/>
          <w:color w:val="4D4F54"/>
          <w:sz w:val="24"/>
          <w:szCs w:val="24"/>
        </w:rPr>
        <w:t>patents was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invalid.</w:t>
      </w:r>
    </w:p>
    <w:p w14:paraId="7418BAA1" w14:textId="77777777" w:rsidR="00FF3138" w:rsidRPr="00FF3138" w:rsidRDefault="00FF3138" w:rsidP="00FF3138">
      <w:pPr>
        <w:pStyle w:val="ListParagraph"/>
        <w:tabs>
          <w:tab w:val="left" w:pos="519"/>
        </w:tabs>
        <w:spacing w:before="1" w:line="259" w:lineRule="auto"/>
        <w:ind w:right="558" w:firstLine="0"/>
        <w:jc w:val="both"/>
        <w:rPr>
          <w:rFonts w:ascii="Times New Roman" w:hAnsi="Times New Roman" w:cs="Times New Roman"/>
          <w:sz w:val="24"/>
          <w:szCs w:val="24"/>
        </w:rPr>
      </w:pPr>
    </w:p>
    <w:p w14:paraId="2A903321" w14:textId="3E05D74A" w:rsidR="00816F88" w:rsidRPr="00FF3138" w:rsidRDefault="00816F88" w:rsidP="00FF3138">
      <w:pPr>
        <w:pStyle w:val="ListParagraph"/>
        <w:numPr>
          <w:ilvl w:val="0"/>
          <w:numId w:val="1"/>
        </w:numPr>
        <w:tabs>
          <w:tab w:val="left" w:pos="519"/>
        </w:tabs>
        <w:spacing w:before="1" w:line="259" w:lineRule="auto"/>
        <w:ind w:right="696"/>
        <w:jc w:val="both"/>
        <w:rPr>
          <w:rFonts w:ascii="Times New Roman" w:hAnsi="Times New Roman" w:cs="Times New Roman"/>
          <w:color w:val="4D4F54"/>
          <w:spacing w:val="-3"/>
          <w:sz w:val="24"/>
          <w:szCs w:val="24"/>
        </w:rPr>
      </w:pPr>
      <w:r w:rsidRPr="00FF3138">
        <w:rPr>
          <w:rFonts w:ascii="Times New Roman" w:hAnsi="Times New Roman" w:cs="Times New Roman"/>
          <w:color w:val="4D4F54"/>
          <w:spacing w:val="-3"/>
          <w:sz w:val="24"/>
          <w:szCs w:val="24"/>
        </w:rPr>
        <w:t xml:space="preserve">Representation </w:t>
      </w:r>
      <w:r w:rsidRPr="00FF3138">
        <w:rPr>
          <w:rFonts w:ascii="Times New Roman" w:hAnsi="Times New Roman" w:cs="Times New Roman"/>
          <w:color w:val="4D4F54"/>
          <w:sz w:val="24"/>
          <w:szCs w:val="24"/>
        </w:rPr>
        <w:t xml:space="preserve">of </w:t>
      </w:r>
      <w:r w:rsidRPr="00FF3138">
        <w:rPr>
          <w:rFonts w:ascii="Times New Roman" w:hAnsi="Times New Roman" w:cs="Times New Roman"/>
          <w:color w:val="4D4F54"/>
          <w:spacing w:val="-3"/>
          <w:sz w:val="24"/>
          <w:szCs w:val="24"/>
        </w:rPr>
        <w:t xml:space="preserve">Candyland, </w:t>
      </w:r>
      <w:r w:rsidRPr="00FF3138">
        <w:rPr>
          <w:rFonts w:ascii="Times New Roman" w:hAnsi="Times New Roman" w:cs="Times New Roman"/>
          <w:color w:val="4D4F54"/>
          <w:sz w:val="24"/>
          <w:szCs w:val="24"/>
        </w:rPr>
        <w:t xml:space="preserve">Inc. in three </w:t>
      </w:r>
      <w:r w:rsidRPr="00FF3138">
        <w:rPr>
          <w:rFonts w:ascii="Times New Roman" w:hAnsi="Times New Roman" w:cs="Times New Roman"/>
          <w:color w:val="4D4F54"/>
          <w:spacing w:val="-3"/>
          <w:sz w:val="24"/>
          <w:szCs w:val="24"/>
        </w:rPr>
        <w:t xml:space="preserve">separate </w:t>
      </w:r>
      <w:r w:rsidRPr="00FF3138">
        <w:rPr>
          <w:rFonts w:ascii="Times New Roman" w:hAnsi="Times New Roman" w:cs="Times New Roman"/>
          <w:color w:val="4D4F54"/>
          <w:spacing w:val="-2"/>
          <w:sz w:val="24"/>
          <w:szCs w:val="24"/>
        </w:rPr>
        <w:t xml:space="preserve">trademark </w:t>
      </w:r>
      <w:r w:rsidRPr="00FF3138">
        <w:rPr>
          <w:rFonts w:ascii="Times New Roman" w:hAnsi="Times New Roman" w:cs="Times New Roman"/>
          <w:color w:val="4D4F54"/>
          <w:sz w:val="24"/>
          <w:szCs w:val="24"/>
        </w:rPr>
        <w:t xml:space="preserve">infringement </w:t>
      </w:r>
      <w:r w:rsidRPr="00FF3138">
        <w:rPr>
          <w:rFonts w:ascii="Times New Roman" w:hAnsi="Times New Roman" w:cs="Times New Roman"/>
          <w:color w:val="4D4F54"/>
          <w:spacing w:val="-3"/>
          <w:sz w:val="24"/>
          <w:szCs w:val="24"/>
        </w:rPr>
        <w:t xml:space="preserve">matters </w:t>
      </w:r>
      <w:r w:rsidRPr="00FF3138">
        <w:rPr>
          <w:rFonts w:ascii="Times New Roman" w:hAnsi="Times New Roman" w:cs="Times New Roman"/>
          <w:color w:val="4D4F54"/>
          <w:sz w:val="24"/>
          <w:szCs w:val="24"/>
        </w:rPr>
        <w:t xml:space="preserve">relating </w:t>
      </w:r>
      <w:r w:rsidRPr="00FF3138">
        <w:rPr>
          <w:rFonts w:ascii="Times New Roman" w:hAnsi="Times New Roman" w:cs="Times New Roman"/>
          <w:color w:val="4D4F54"/>
          <w:spacing w:val="-3"/>
          <w:sz w:val="24"/>
          <w:szCs w:val="24"/>
        </w:rPr>
        <w:t xml:space="preserve">to </w:t>
      </w:r>
      <w:r w:rsidRPr="00FF3138">
        <w:rPr>
          <w:rFonts w:ascii="Times New Roman" w:hAnsi="Times New Roman" w:cs="Times New Roman"/>
          <w:color w:val="4D4F54"/>
          <w:sz w:val="24"/>
          <w:szCs w:val="24"/>
        </w:rPr>
        <w:t xml:space="preserve">its </w:t>
      </w:r>
      <w:r w:rsidRPr="00FF3138">
        <w:rPr>
          <w:rFonts w:ascii="Times New Roman" w:hAnsi="Times New Roman" w:cs="Times New Roman"/>
          <w:color w:val="4D4F54"/>
          <w:spacing w:val="-3"/>
          <w:sz w:val="24"/>
          <w:szCs w:val="24"/>
        </w:rPr>
        <w:t xml:space="preserve">CHICAGO MIX® </w:t>
      </w:r>
      <w:r w:rsidRPr="00FF3138">
        <w:rPr>
          <w:rFonts w:ascii="Times New Roman" w:hAnsi="Times New Roman" w:cs="Times New Roman"/>
          <w:color w:val="4D4F54"/>
          <w:sz w:val="24"/>
          <w:szCs w:val="24"/>
        </w:rPr>
        <w:t xml:space="preserve">popcorn, a unique blend of </w:t>
      </w:r>
      <w:r w:rsidRPr="00FF3138">
        <w:rPr>
          <w:rFonts w:ascii="Times New Roman" w:hAnsi="Times New Roman" w:cs="Times New Roman"/>
          <w:color w:val="4D4F54"/>
          <w:spacing w:val="-2"/>
          <w:sz w:val="24"/>
          <w:szCs w:val="24"/>
        </w:rPr>
        <w:t xml:space="preserve">traditional, </w:t>
      </w:r>
      <w:r w:rsidRPr="00FF3138">
        <w:rPr>
          <w:rFonts w:ascii="Times New Roman" w:hAnsi="Times New Roman" w:cs="Times New Roman"/>
          <w:color w:val="4D4F54"/>
          <w:sz w:val="24"/>
          <w:szCs w:val="24"/>
        </w:rPr>
        <w:t>caramel, and cheese flavored</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 xml:space="preserve">popcorns. All three </w:t>
      </w:r>
      <w:r w:rsidRPr="00FF3138">
        <w:rPr>
          <w:rFonts w:ascii="Times New Roman" w:hAnsi="Times New Roman" w:cs="Times New Roman"/>
          <w:color w:val="4D4F54"/>
          <w:spacing w:val="-3"/>
          <w:sz w:val="24"/>
          <w:szCs w:val="24"/>
        </w:rPr>
        <w:t xml:space="preserve">lawsuits were resolved very </w:t>
      </w:r>
      <w:r w:rsidRPr="00FF3138">
        <w:rPr>
          <w:rFonts w:ascii="Times New Roman" w:hAnsi="Times New Roman" w:cs="Times New Roman"/>
          <w:color w:val="4D4F54"/>
          <w:spacing w:val="-4"/>
          <w:sz w:val="24"/>
          <w:szCs w:val="24"/>
        </w:rPr>
        <w:t>favorably</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for</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pacing w:val="-3"/>
          <w:sz w:val="24"/>
          <w:szCs w:val="24"/>
        </w:rPr>
        <w:t>Candyland,</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including</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resulting</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in</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a</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permanent</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injunction</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barring</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further</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use</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of</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pacing w:val="-5"/>
          <w:sz w:val="24"/>
          <w:szCs w:val="24"/>
        </w:rPr>
        <w:t>Candyland’s</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pacing w:val="-3"/>
          <w:sz w:val="24"/>
          <w:szCs w:val="24"/>
        </w:rPr>
        <w:t>trademarks by</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4"/>
          <w:sz w:val="24"/>
          <w:szCs w:val="24"/>
        </w:rPr>
        <w:t xml:space="preserve">Snyder’s-Lance </w:t>
      </w:r>
      <w:r w:rsidRPr="00FF3138">
        <w:rPr>
          <w:rFonts w:ascii="Times New Roman" w:hAnsi="Times New Roman" w:cs="Times New Roman"/>
          <w:color w:val="4D4F54"/>
          <w:sz w:val="24"/>
          <w:szCs w:val="24"/>
        </w:rPr>
        <w:t>Inc.,</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CaramelCrisp,</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LLC</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(also</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known</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z w:val="24"/>
          <w:szCs w:val="24"/>
        </w:rPr>
        <w:t>as</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z w:val="24"/>
          <w:szCs w:val="24"/>
        </w:rPr>
        <w:t>Garrett</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Popcorn</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Shops)</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z w:val="24"/>
          <w:szCs w:val="24"/>
        </w:rPr>
        <w:t>and</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Cornfields,</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z w:val="24"/>
          <w:szCs w:val="24"/>
        </w:rPr>
        <w:t>Inc.,</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z w:val="24"/>
          <w:szCs w:val="24"/>
        </w:rPr>
        <w:t>which</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makes</w:t>
      </w:r>
      <w:r w:rsid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 xml:space="preserve">G.H. </w:t>
      </w:r>
      <w:r w:rsidRPr="00FF3138">
        <w:rPr>
          <w:rFonts w:ascii="Times New Roman" w:hAnsi="Times New Roman" w:cs="Times New Roman"/>
          <w:color w:val="4D4F54"/>
          <w:spacing w:val="-3"/>
          <w:sz w:val="24"/>
          <w:szCs w:val="24"/>
        </w:rPr>
        <w:t xml:space="preserve">Cretors </w:t>
      </w:r>
      <w:r w:rsidRPr="00FF3138">
        <w:rPr>
          <w:rFonts w:ascii="Times New Roman" w:hAnsi="Times New Roman" w:cs="Times New Roman"/>
          <w:color w:val="4D4F54"/>
          <w:sz w:val="24"/>
          <w:szCs w:val="24"/>
        </w:rPr>
        <w:t xml:space="preserve">popcorn for retailers such as </w:t>
      </w:r>
      <w:r w:rsidRPr="00FF3138">
        <w:rPr>
          <w:rFonts w:ascii="Times New Roman" w:hAnsi="Times New Roman" w:cs="Times New Roman"/>
          <w:color w:val="4D4F54"/>
          <w:spacing w:val="-4"/>
          <w:sz w:val="24"/>
          <w:szCs w:val="24"/>
        </w:rPr>
        <w:t xml:space="preserve">Costco, </w:t>
      </w:r>
      <w:r w:rsidRPr="00FF3138">
        <w:rPr>
          <w:rFonts w:ascii="Times New Roman" w:hAnsi="Times New Roman" w:cs="Times New Roman"/>
          <w:color w:val="4D4F54"/>
          <w:sz w:val="24"/>
          <w:szCs w:val="24"/>
        </w:rPr>
        <w:t xml:space="preserve">Whole </w:t>
      </w:r>
      <w:proofErr w:type="gramStart"/>
      <w:r w:rsidRPr="00FF3138">
        <w:rPr>
          <w:rFonts w:ascii="Times New Roman" w:hAnsi="Times New Roman" w:cs="Times New Roman"/>
          <w:color w:val="4D4F54"/>
          <w:sz w:val="24"/>
          <w:szCs w:val="24"/>
        </w:rPr>
        <w:t>Foods</w:t>
      </w:r>
      <w:proofErr w:type="gramEnd"/>
      <w:r w:rsidRPr="00FF3138">
        <w:rPr>
          <w:rFonts w:ascii="Times New Roman" w:hAnsi="Times New Roman" w:cs="Times New Roman"/>
          <w:color w:val="4D4F54"/>
          <w:sz w:val="24"/>
          <w:szCs w:val="24"/>
        </w:rPr>
        <w:t xml:space="preserve"> and </w:t>
      </w:r>
      <w:r w:rsidRPr="00FF3138">
        <w:rPr>
          <w:rFonts w:ascii="Times New Roman" w:hAnsi="Times New Roman" w:cs="Times New Roman"/>
          <w:color w:val="4D4F54"/>
          <w:spacing w:val="-7"/>
          <w:sz w:val="24"/>
          <w:szCs w:val="24"/>
        </w:rPr>
        <w:t xml:space="preserve">Hy-Vee. </w:t>
      </w:r>
      <w:r w:rsidRPr="00FF3138">
        <w:rPr>
          <w:rFonts w:ascii="Times New Roman" w:hAnsi="Times New Roman" w:cs="Times New Roman"/>
          <w:color w:val="4D4F54"/>
          <w:sz w:val="24"/>
          <w:szCs w:val="24"/>
        </w:rPr>
        <w:t xml:space="preserve">The cases </w:t>
      </w:r>
      <w:r w:rsidRPr="00FF3138">
        <w:rPr>
          <w:rFonts w:ascii="Times New Roman" w:hAnsi="Times New Roman" w:cs="Times New Roman"/>
          <w:color w:val="4D4F54"/>
          <w:spacing w:val="-3"/>
          <w:sz w:val="24"/>
          <w:szCs w:val="24"/>
        </w:rPr>
        <w:t xml:space="preserve">received </w:t>
      </w:r>
      <w:proofErr w:type="gramStart"/>
      <w:r w:rsidRPr="00FF3138">
        <w:rPr>
          <w:rFonts w:ascii="Times New Roman" w:hAnsi="Times New Roman" w:cs="Times New Roman"/>
          <w:color w:val="4D4F54"/>
          <w:spacing w:val="-3"/>
          <w:sz w:val="24"/>
          <w:szCs w:val="24"/>
        </w:rPr>
        <w:t>wide-attention</w:t>
      </w:r>
      <w:proofErr w:type="gramEnd"/>
      <w:r w:rsidRPr="00FF3138">
        <w:rPr>
          <w:rFonts w:ascii="Times New Roman" w:hAnsi="Times New Roman" w:cs="Times New Roman"/>
          <w:color w:val="4D4F54"/>
          <w:spacing w:val="-3"/>
          <w:sz w:val="24"/>
          <w:szCs w:val="24"/>
        </w:rPr>
        <w:t xml:space="preserve"> by </w:t>
      </w:r>
      <w:r w:rsidRPr="00FF3138">
        <w:rPr>
          <w:rFonts w:ascii="Times New Roman" w:hAnsi="Times New Roman" w:cs="Times New Roman"/>
          <w:color w:val="4D4F54"/>
          <w:sz w:val="24"/>
          <w:szCs w:val="24"/>
        </w:rPr>
        <w:t xml:space="preserve">local news outlines, including a </w:t>
      </w:r>
      <w:r w:rsidRPr="00FF3138">
        <w:rPr>
          <w:rFonts w:ascii="Times New Roman" w:hAnsi="Times New Roman" w:cs="Times New Roman"/>
          <w:color w:val="4D4F54"/>
          <w:spacing w:val="-3"/>
          <w:sz w:val="24"/>
          <w:szCs w:val="24"/>
        </w:rPr>
        <w:t xml:space="preserve">syndicated story by </w:t>
      </w:r>
      <w:r w:rsidRPr="00FF3138">
        <w:rPr>
          <w:rFonts w:ascii="Times New Roman" w:hAnsi="Times New Roman" w:cs="Times New Roman"/>
          <w:color w:val="4D4F54"/>
          <w:sz w:val="24"/>
          <w:szCs w:val="24"/>
        </w:rPr>
        <w:t xml:space="preserve">CBS News Minneapolis and another </w:t>
      </w:r>
      <w:r w:rsidRPr="00FF3138">
        <w:rPr>
          <w:rFonts w:ascii="Times New Roman" w:hAnsi="Times New Roman" w:cs="Times New Roman"/>
          <w:color w:val="4D4F54"/>
          <w:spacing w:val="-3"/>
          <w:sz w:val="24"/>
          <w:szCs w:val="24"/>
        </w:rPr>
        <w:t>story by Fox9 News.</w:t>
      </w:r>
    </w:p>
    <w:p w14:paraId="714E81C1" w14:textId="77777777" w:rsidR="007C1E31" w:rsidRPr="007C1E31" w:rsidRDefault="007C1E31" w:rsidP="007C1E31">
      <w:pPr>
        <w:pStyle w:val="BodyText"/>
        <w:spacing w:before="1" w:line="259" w:lineRule="auto"/>
        <w:ind w:left="518" w:right="525"/>
        <w:jc w:val="both"/>
        <w:rPr>
          <w:rFonts w:ascii="Times New Roman" w:hAnsi="Times New Roman" w:cs="Times New Roman"/>
          <w:sz w:val="24"/>
          <w:szCs w:val="24"/>
        </w:rPr>
      </w:pPr>
    </w:p>
    <w:p w14:paraId="5C1F66E6" w14:textId="1DAD3313" w:rsidR="007C1E31" w:rsidRPr="00914297" w:rsidRDefault="00816F88" w:rsidP="00914297">
      <w:pPr>
        <w:pStyle w:val="ListParagraph"/>
        <w:numPr>
          <w:ilvl w:val="0"/>
          <w:numId w:val="1"/>
        </w:numPr>
        <w:tabs>
          <w:tab w:val="left" w:pos="519"/>
        </w:tabs>
        <w:spacing w:before="1" w:line="259" w:lineRule="auto"/>
        <w:ind w:right="696"/>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MJ Solutions GmbH, a patent owner who had licensed its patents to Arkwright Advanced Coatings, Inc., in an arbitration commenced by Arkwright seeking a judicial declaration that it was no longer required to make royalty payments under the license agreement and had been justified in its prior withholding of payments to MJ Solutions. After a week-long arbitration hearing,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successfully demonstrated that Arkwright was in breach of the license agreement and MJ Solutions was permitted to terminate the license agreement. The arbitrator</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agreed</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with</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our</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client’s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case,</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rejected</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the</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relief</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Arkwright</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sought,</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awarded</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MJ</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Solutions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over</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 xml:space="preserve">$500,000 in past due royalties and other damages, and permanently enjoined Arkwright from continuing to practice the patented </w:t>
      </w:r>
      <w:r w:rsidRPr="007C1E31">
        <w:rPr>
          <w:rFonts w:ascii="Times New Roman" w:hAnsi="Times New Roman" w:cs="Times New Roman"/>
          <w:color w:val="4D4F54"/>
          <w:spacing w:val="-3"/>
          <w:sz w:val="24"/>
          <w:szCs w:val="24"/>
        </w:rPr>
        <w:t xml:space="preserve">technology.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 xml:space="preserve">successfully secured confirmation of the </w:t>
      </w:r>
      <w:r w:rsidRPr="007C1E31">
        <w:rPr>
          <w:rFonts w:ascii="Times New Roman" w:hAnsi="Times New Roman" w:cs="Times New Roman"/>
          <w:color w:val="4D4F54"/>
          <w:spacing w:val="-3"/>
          <w:sz w:val="24"/>
          <w:szCs w:val="24"/>
        </w:rPr>
        <w:t xml:space="preserve">award </w:t>
      </w:r>
      <w:r w:rsidRPr="007C1E31">
        <w:rPr>
          <w:rFonts w:ascii="Times New Roman" w:hAnsi="Times New Roman" w:cs="Times New Roman"/>
          <w:color w:val="4D4F54"/>
          <w:sz w:val="24"/>
          <w:szCs w:val="24"/>
        </w:rPr>
        <w:t xml:space="preserve">in the United States District Court for the District of Minnesota and Arkwright is no longer manufacturing or selling the competing </w:t>
      </w:r>
      <w:r w:rsidRPr="007C1E31">
        <w:rPr>
          <w:rFonts w:ascii="Times New Roman" w:hAnsi="Times New Roman" w:cs="Times New Roman"/>
          <w:color w:val="4D4F54"/>
          <w:spacing w:val="-3"/>
          <w:sz w:val="24"/>
          <w:szCs w:val="24"/>
        </w:rPr>
        <w:t>technology.</w:t>
      </w:r>
    </w:p>
    <w:p w14:paraId="188D2FDB" w14:textId="2751271E" w:rsidR="00914297" w:rsidRDefault="00914297" w:rsidP="00914297">
      <w:pPr>
        <w:tabs>
          <w:tab w:val="left" w:pos="519"/>
        </w:tabs>
        <w:spacing w:before="1"/>
        <w:ind w:right="696"/>
        <w:jc w:val="both"/>
        <w:rPr>
          <w:rFonts w:ascii="Times New Roman" w:hAnsi="Times New Roman" w:cs="Times New Roman"/>
          <w:sz w:val="24"/>
          <w:szCs w:val="24"/>
        </w:rPr>
      </w:pPr>
    </w:p>
    <w:p w14:paraId="6F566491" w14:textId="77777777" w:rsidR="0012414D" w:rsidRPr="00914297" w:rsidRDefault="0012414D" w:rsidP="00914297">
      <w:pPr>
        <w:tabs>
          <w:tab w:val="left" w:pos="519"/>
        </w:tabs>
        <w:spacing w:before="1"/>
        <w:ind w:right="696"/>
        <w:jc w:val="both"/>
        <w:rPr>
          <w:rFonts w:ascii="Times New Roman" w:hAnsi="Times New Roman" w:cs="Times New Roman"/>
          <w:sz w:val="24"/>
          <w:szCs w:val="24"/>
        </w:rPr>
      </w:pPr>
    </w:p>
    <w:p w14:paraId="0090989E" w14:textId="12058109" w:rsidR="00816F88" w:rsidRPr="007C1E31" w:rsidRDefault="00816F88" w:rsidP="00B90248">
      <w:pPr>
        <w:pStyle w:val="ListParagraph"/>
        <w:numPr>
          <w:ilvl w:val="0"/>
          <w:numId w:val="1"/>
        </w:numPr>
        <w:tabs>
          <w:tab w:val="left" w:pos="519"/>
        </w:tabs>
        <w:spacing w:before="2" w:line="259" w:lineRule="auto"/>
        <w:ind w:right="584"/>
        <w:rPr>
          <w:rFonts w:ascii="Times New Roman" w:hAnsi="Times New Roman" w:cs="Times New Roman"/>
          <w:sz w:val="24"/>
          <w:szCs w:val="24"/>
        </w:rPr>
      </w:pPr>
      <w:r w:rsidRPr="007C1E31">
        <w:rPr>
          <w:rFonts w:ascii="Times New Roman" w:hAnsi="Times New Roman" w:cs="Times New Roman"/>
          <w:color w:val="4D4F54"/>
          <w:sz w:val="24"/>
          <w:szCs w:val="24"/>
        </w:rPr>
        <w:lastRenderedPageBreak/>
        <w:t xml:space="preserve">Representation of Asset Marketing Services, Inc. and New </w:t>
      </w:r>
      <w:r w:rsidRPr="007C1E31">
        <w:rPr>
          <w:rFonts w:ascii="Times New Roman" w:hAnsi="Times New Roman" w:cs="Times New Roman"/>
          <w:color w:val="4D4F54"/>
          <w:spacing w:val="-4"/>
          <w:sz w:val="24"/>
          <w:szCs w:val="24"/>
        </w:rPr>
        <w:t xml:space="preserve">York </w:t>
      </w:r>
      <w:r w:rsidRPr="007C1E31">
        <w:rPr>
          <w:rFonts w:ascii="Times New Roman" w:hAnsi="Times New Roman" w:cs="Times New Roman"/>
          <w:color w:val="4D4F54"/>
          <w:sz w:val="24"/>
          <w:szCs w:val="24"/>
        </w:rPr>
        <w:t xml:space="preserve">Mint, leaders in the numismatics industry with </w:t>
      </w:r>
      <w:r w:rsidRPr="007C1E31">
        <w:rPr>
          <w:rFonts w:ascii="Times New Roman" w:hAnsi="Times New Roman" w:cs="Times New Roman"/>
          <w:color w:val="4D4F54"/>
          <w:spacing w:val="-6"/>
          <w:sz w:val="24"/>
          <w:szCs w:val="24"/>
        </w:rPr>
        <w:t xml:space="preserve">over </w:t>
      </w:r>
      <w:r w:rsidRPr="007C1E31">
        <w:rPr>
          <w:rFonts w:ascii="Times New Roman" w:hAnsi="Times New Roman" w:cs="Times New Roman"/>
          <w:color w:val="4D4F54"/>
          <w:sz w:val="24"/>
          <w:szCs w:val="24"/>
        </w:rPr>
        <w:t xml:space="preserve">500 employees </w:t>
      </w:r>
      <w:r w:rsidRPr="007C1E31">
        <w:rPr>
          <w:rFonts w:ascii="Times New Roman" w:hAnsi="Times New Roman" w:cs="Times New Roman"/>
          <w:color w:val="4D4F54"/>
          <w:spacing w:val="-3"/>
          <w:sz w:val="24"/>
          <w:szCs w:val="24"/>
        </w:rPr>
        <w:t xml:space="preserve">nationally, </w:t>
      </w:r>
      <w:r w:rsidRPr="007C1E31">
        <w:rPr>
          <w:rFonts w:ascii="Times New Roman" w:hAnsi="Times New Roman" w:cs="Times New Roman"/>
          <w:color w:val="4D4F54"/>
          <w:sz w:val="24"/>
          <w:szCs w:val="24"/>
        </w:rPr>
        <w:t xml:space="preserve">in matters involving theft of customer lists, customer information and other valuable trade secrets in which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successfully obtained temporary and permanent injunctive relief, among other remedies, against former employees and companies engaged in unfair competition and misappropriation of trade</w:t>
      </w:r>
      <w:r w:rsidRPr="007C1E31">
        <w:rPr>
          <w:rFonts w:ascii="Times New Roman" w:hAnsi="Times New Roman" w:cs="Times New Roman"/>
          <w:color w:val="4D4F54"/>
          <w:spacing w:val="-12"/>
          <w:sz w:val="24"/>
          <w:szCs w:val="24"/>
        </w:rPr>
        <w:t xml:space="preserve"> </w:t>
      </w:r>
      <w:r w:rsidRPr="007C1E31">
        <w:rPr>
          <w:rFonts w:ascii="Times New Roman" w:hAnsi="Times New Roman" w:cs="Times New Roman"/>
          <w:color w:val="4D4F54"/>
          <w:sz w:val="24"/>
          <w:szCs w:val="24"/>
        </w:rPr>
        <w:t>secrets.</w:t>
      </w:r>
      <w:r w:rsidR="003259E4">
        <w:rPr>
          <w:rFonts w:ascii="Times New Roman" w:hAnsi="Times New Roman" w:cs="Times New Roman"/>
          <w:color w:val="4D4F54"/>
          <w:sz w:val="24"/>
          <w:szCs w:val="24"/>
        </w:rPr>
        <w:br/>
      </w:r>
    </w:p>
    <w:p w14:paraId="1BB29FF4" w14:textId="59CF5554" w:rsidR="00816F88" w:rsidRPr="00FF3138" w:rsidRDefault="00816F88" w:rsidP="005E23DC">
      <w:pPr>
        <w:pStyle w:val="ListParagraph"/>
        <w:numPr>
          <w:ilvl w:val="0"/>
          <w:numId w:val="1"/>
        </w:numPr>
        <w:tabs>
          <w:tab w:val="left" w:pos="519"/>
        </w:tabs>
        <w:spacing w:before="1" w:line="259" w:lineRule="auto"/>
        <w:ind w:right="916"/>
        <w:jc w:val="both"/>
        <w:rPr>
          <w:rFonts w:ascii="Times New Roman" w:hAnsi="Times New Roman" w:cs="Times New Roman"/>
          <w:sz w:val="24"/>
          <w:szCs w:val="24"/>
        </w:rPr>
      </w:pPr>
      <w:r w:rsidRPr="00FF3138">
        <w:rPr>
          <w:rFonts w:ascii="Times New Roman" w:hAnsi="Times New Roman" w:cs="Times New Roman"/>
          <w:color w:val="4D4F54"/>
          <w:sz w:val="24"/>
          <w:szCs w:val="24"/>
        </w:rPr>
        <w:t xml:space="preserve">Representation of a well-established, small Minnesota business who manufactures and sells patented devices and dominates the market with their novel products. When a large, national competitor attempted to enter </w:t>
      </w:r>
      <w:r w:rsidRPr="00FF3138">
        <w:rPr>
          <w:rFonts w:ascii="Times New Roman" w:hAnsi="Times New Roman" w:cs="Times New Roman"/>
          <w:color w:val="4D4F54"/>
          <w:spacing w:val="-4"/>
          <w:sz w:val="24"/>
          <w:szCs w:val="24"/>
        </w:rPr>
        <w:t xml:space="preserve">our </w:t>
      </w:r>
      <w:r w:rsidRPr="00FF3138">
        <w:rPr>
          <w:rFonts w:ascii="Times New Roman" w:hAnsi="Times New Roman" w:cs="Times New Roman"/>
          <w:color w:val="4D4F54"/>
          <w:sz w:val="24"/>
          <w:szCs w:val="24"/>
        </w:rPr>
        <w:t>client’s</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market</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with</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what</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was</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believed</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to</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be</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an</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inferior,</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non-infringing</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product</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they</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did</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so</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in</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conjunction</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with litigation initiatives and asserted, among other things, claims for false advertising under the Lanham Act.</w:t>
      </w:r>
      <w:r w:rsidRPr="00FF3138">
        <w:rPr>
          <w:rFonts w:ascii="Times New Roman" w:hAnsi="Times New Roman" w:cs="Times New Roman"/>
          <w:color w:val="4D4F54"/>
          <w:spacing w:val="17"/>
          <w:sz w:val="24"/>
          <w:szCs w:val="24"/>
        </w:rPr>
        <w:t xml:space="preserve"> </w:t>
      </w:r>
      <w:r w:rsidRPr="00FF3138">
        <w:rPr>
          <w:rFonts w:ascii="Times New Roman" w:hAnsi="Times New Roman" w:cs="Times New Roman"/>
          <w:color w:val="4D4F54"/>
          <w:sz w:val="24"/>
          <w:szCs w:val="24"/>
        </w:rPr>
        <w:t>In</w:t>
      </w:r>
      <w:r w:rsidR="00FF3138">
        <w:rPr>
          <w:rFonts w:ascii="Times New Roman" w:hAnsi="Times New Roman" w:cs="Times New Roman"/>
          <w:color w:val="4D4F54"/>
          <w:sz w:val="24"/>
          <w:szCs w:val="24"/>
        </w:rPr>
        <w:t xml:space="preserve"> </w:t>
      </w:r>
      <w:r w:rsidRPr="00FF3138">
        <w:rPr>
          <w:rFonts w:ascii="Times New Roman" w:hAnsi="Times New Roman" w:cs="Times New Roman"/>
          <w:color w:val="4D4F54"/>
          <w:sz w:val="24"/>
          <w:szCs w:val="24"/>
        </w:rPr>
        <w:t xml:space="preserve">response, our client asserted </w:t>
      </w:r>
      <w:proofErr w:type="gramStart"/>
      <w:r w:rsidRPr="00FF3138">
        <w:rPr>
          <w:rFonts w:ascii="Times New Roman" w:hAnsi="Times New Roman" w:cs="Times New Roman"/>
          <w:color w:val="4D4F54"/>
          <w:sz w:val="24"/>
          <w:szCs w:val="24"/>
        </w:rPr>
        <w:t>a number of</w:t>
      </w:r>
      <w:proofErr w:type="gramEnd"/>
      <w:r w:rsidRPr="00FF3138">
        <w:rPr>
          <w:rFonts w:ascii="Times New Roman" w:hAnsi="Times New Roman" w:cs="Times New Roman"/>
          <w:color w:val="4D4F54"/>
          <w:sz w:val="24"/>
          <w:szCs w:val="24"/>
        </w:rPr>
        <w:t xml:space="preserve"> counterclaims, including their own assertions of false advertising under</w:t>
      </w:r>
      <w:r w:rsidR="003259E4" w:rsidRPr="00FF3138">
        <w:rPr>
          <w:rFonts w:ascii="Times New Roman" w:hAnsi="Times New Roman" w:cs="Times New Roman"/>
          <w:sz w:val="24"/>
          <w:szCs w:val="24"/>
        </w:rPr>
        <w:t xml:space="preserve"> </w:t>
      </w:r>
      <w:r w:rsidRPr="00FF3138">
        <w:rPr>
          <w:rFonts w:ascii="Times New Roman" w:hAnsi="Times New Roman" w:cs="Times New Roman"/>
          <w:color w:val="4D4F54"/>
          <w:sz w:val="24"/>
          <w:szCs w:val="24"/>
        </w:rPr>
        <w:t>the Lanham Act. After substantial discovery, which included depositions throughout the country, various market studies, product testing, and multiple expert reports and depositions on each side, the parties filed cross-motions for summary judgment and a variety of subsequent pre-trial motions, and other filings, in anticipation of a two- week jury trial. The week before trial, as the federal court began announcing its decisions on the various motions pending at the time during oral argument sessions, it became apparent that our client would, for all intents and purposes, be the plaintiff at trial rather than the defendant. Accordingly, the case was resolved on the eve of trial and our client was extremely pleased with the outcome.</w:t>
      </w:r>
    </w:p>
    <w:p w14:paraId="2EAF22C4" w14:textId="77777777" w:rsidR="00816F88" w:rsidRDefault="00816F88" w:rsidP="00816F88">
      <w:pPr>
        <w:pStyle w:val="BodyText"/>
        <w:spacing w:before="10"/>
        <w:rPr>
          <w:sz w:val="24"/>
        </w:rPr>
      </w:pPr>
    </w:p>
    <w:p w14:paraId="0E62EB16" w14:textId="7B2E91BC" w:rsidR="00816F88" w:rsidRPr="0010628A" w:rsidRDefault="00816F88" w:rsidP="0010628A">
      <w:pPr>
        <w:pStyle w:val="Heading1"/>
        <w:rPr>
          <w:rFonts w:ascii="Proxima Nova Extrabold"/>
          <w:b w:val="0"/>
          <w:color w:val="2F5496" w:themeColor="accent1" w:themeShade="BF"/>
          <w:sz w:val="20"/>
          <w:szCs w:val="20"/>
        </w:rPr>
      </w:pPr>
      <w:r w:rsidRPr="002147A4">
        <w:rPr>
          <w:color w:val="2F5496" w:themeColor="accent1" w:themeShade="BF"/>
        </w:rPr>
        <w:t>EVE</w:t>
      </w:r>
      <w:r w:rsidR="002147A4" w:rsidRPr="002147A4">
        <w:rPr>
          <w:color w:val="2F5496" w:themeColor="accent1" w:themeShade="BF"/>
        </w:rPr>
        <w:t>NT</w:t>
      </w:r>
      <w:r w:rsidRPr="002147A4">
        <w:rPr>
          <w:color w:val="2F5496" w:themeColor="accent1" w:themeShade="BF"/>
        </w:rPr>
        <w:t>S</w:t>
      </w:r>
    </w:p>
    <w:p w14:paraId="03E16A03" w14:textId="77777777" w:rsidR="00816F88" w:rsidRDefault="00816F88" w:rsidP="00816F88">
      <w:pPr>
        <w:pStyle w:val="BodyText"/>
        <w:spacing w:before="3"/>
        <w:rPr>
          <w:rFonts w:ascii="Proxima Nova Extrabold"/>
          <w:b/>
          <w:sz w:val="22"/>
        </w:rPr>
      </w:pPr>
    </w:p>
    <w:p w14:paraId="0E835F11" w14:textId="77777777" w:rsidR="0012414D" w:rsidRDefault="0012414D" w:rsidP="0012414D">
      <w:pPr>
        <w:ind w:left="338" w:right="572"/>
        <w:rPr>
          <w:rFonts w:ascii="Times New Roman" w:hAnsi="Times New Roman"/>
          <w:color w:val="4D4F54"/>
          <w:sz w:val="24"/>
          <w:szCs w:val="24"/>
        </w:rPr>
      </w:pPr>
      <w:bookmarkStart w:id="0" w:name="_Hlk78202994"/>
      <w:r>
        <w:rPr>
          <w:rFonts w:ascii="Times New Roman" w:hAnsi="Times New Roman"/>
          <w:b/>
          <w:bCs/>
          <w:color w:val="4D4F54"/>
          <w:sz w:val="24"/>
          <w:szCs w:val="24"/>
        </w:rPr>
        <w:t xml:space="preserve">“LIHTC:  Challenges to Maintaining Long Term Affordability After the Compliance Period” </w:t>
      </w:r>
      <w:r>
        <w:rPr>
          <w:rFonts w:ascii="Times New Roman" w:hAnsi="Times New Roman"/>
          <w:color w:val="4D4F54"/>
          <w:sz w:val="24"/>
          <w:szCs w:val="24"/>
        </w:rPr>
        <w:t>/Panelist.</w:t>
      </w:r>
      <w:r>
        <w:rPr>
          <w:rFonts w:ascii="Times New Roman" w:hAnsi="Times New Roman"/>
          <w:i/>
          <w:iCs/>
          <w:color w:val="4D4F54"/>
          <w:sz w:val="24"/>
          <w:szCs w:val="24"/>
        </w:rPr>
        <w:t>  ABA Deep Dive on Preservation Issues</w:t>
      </w:r>
      <w:r>
        <w:rPr>
          <w:rFonts w:ascii="Times New Roman" w:hAnsi="Times New Roman"/>
          <w:color w:val="4D4F54"/>
          <w:sz w:val="24"/>
          <w:szCs w:val="24"/>
        </w:rPr>
        <w:t xml:space="preserve">.   10.14.2021  </w:t>
      </w:r>
    </w:p>
    <w:p w14:paraId="5E58E0B1" w14:textId="3BF6FEC9" w:rsidR="0012414D" w:rsidRDefault="0012414D" w:rsidP="0012414D">
      <w:pPr>
        <w:ind w:left="338" w:right="572"/>
        <w:rPr>
          <w:rFonts w:ascii="Times New Roman" w:hAnsi="Times New Roman"/>
          <w:color w:val="4D4F54"/>
          <w:sz w:val="24"/>
          <w:szCs w:val="24"/>
        </w:rPr>
      </w:pPr>
      <w:r>
        <w:rPr>
          <w:rFonts w:ascii="Times New Roman" w:hAnsi="Times New Roman"/>
          <w:b/>
          <w:bCs/>
          <w:color w:val="4D4F54"/>
          <w:sz w:val="24"/>
          <w:szCs w:val="24"/>
        </w:rPr>
        <w:t xml:space="preserve">“Protecting Communities as LIHTC Affordability Periods Expire” </w:t>
      </w:r>
      <w:r>
        <w:rPr>
          <w:rFonts w:ascii="Times New Roman" w:hAnsi="Times New Roman"/>
          <w:color w:val="4D4F54"/>
          <w:sz w:val="24"/>
          <w:szCs w:val="24"/>
        </w:rPr>
        <w:t>/Panelist.</w:t>
      </w:r>
      <w:r>
        <w:rPr>
          <w:rFonts w:ascii="Times New Roman" w:hAnsi="Times New Roman"/>
          <w:i/>
          <w:iCs/>
          <w:color w:val="4D4F54"/>
          <w:sz w:val="24"/>
          <w:szCs w:val="24"/>
        </w:rPr>
        <w:t>  National Alliance of Community Economic Development Associations (“NACEDA”)</w:t>
      </w:r>
      <w:r>
        <w:rPr>
          <w:rFonts w:ascii="Times New Roman" w:hAnsi="Times New Roman"/>
          <w:color w:val="4D4F54"/>
          <w:sz w:val="24"/>
          <w:szCs w:val="24"/>
        </w:rPr>
        <w:t xml:space="preserve">.   10.05.2021  </w:t>
      </w:r>
    </w:p>
    <w:p w14:paraId="2CB6280D" w14:textId="77777777" w:rsidR="0012414D" w:rsidRDefault="0012414D" w:rsidP="0012414D">
      <w:pPr>
        <w:ind w:left="338" w:right="572"/>
        <w:rPr>
          <w:rFonts w:ascii="Times New Roman" w:hAnsi="Times New Roman"/>
          <w:color w:val="4D4F54"/>
          <w:sz w:val="24"/>
          <w:szCs w:val="24"/>
        </w:rPr>
      </w:pPr>
      <w:r>
        <w:rPr>
          <w:rFonts w:ascii="Times New Roman" w:hAnsi="Times New Roman"/>
          <w:b/>
          <w:bCs/>
          <w:color w:val="4D4F54"/>
          <w:sz w:val="24"/>
          <w:szCs w:val="24"/>
        </w:rPr>
        <w:t xml:space="preserve">“Proactive Preservation” </w:t>
      </w:r>
      <w:r>
        <w:rPr>
          <w:rFonts w:ascii="Times New Roman" w:hAnsi="Times New Roman"/>
          <w:color w:val="4D4F54"/>
          <w:sz w:val="24"/>
          <w:szCs w:val="24"/>
        </w:rPr>
        <w:t>/Panelist.</w:t>
      </w:r>
      <w:r>
        <w:rPr>
          <w:rFonts w:ascii="Times New Roman" w:hAnsi="Times New Roman"/>
          <w:i/>
          <w:iCs/>
          <w:color w:val="4D4F54"/>
          <w:sz w:val="24"/>
          <w:szCs w:val="24"/>
        </w:rPr>
        <w:t>  National Council of State Housing Agencies (“NCSHA”)</w:t>
      </w:r>
      <w:r>
        <w:rPr>
          <w:rFonts w:ascii="Times New Roman" w:hAnsi="Times New Roman"/>
          <w:color w:val="4D4F54"/>
          <w:sz w:val="24"/>
          <w:szCs w:val="24"/>
        </w:rPr>
        <w:t>.  50</w:t>
      </w:r>
      <w:r>
        <w:rPr>
          <w:rFonts w:ascii="Times New Roman" w:hAnsi="Times New Roman"/>
          <w:color w:val="4D4F54"/>
          <w:sz w:val="24"/>
          <w:szCs w:val="24"/>
          <w:vertAlign w:val="superscript"/>
        </w:rPr>
        <w:t>th</w:t>
      </w:r>
      <w:r>
        <w:rPr>
          <w:rFonts w:ascii="Times New Roman" w:hAnsi="Times New Roman"/>
          <w:color w:val="4D4F54"/>
          <w:sz w:val="24"/>
          <w:szCs w:val="24"/>
        </w:rPr>
        <w:t xml:space="preserve"> Annual Conference.  09.28.2021  </w:t>
      </w:r>
    </w:p>
    <w:p w14:paraId="63EAD45D" w14:textId="06256894" w:rsidR="00583998" w:rsidRPr="00583998" w:rsidRDefault="00583998"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 xml:space="preserve">“Non-Profit Year 15 LIHTC Issues” </w:t>
      </w:r>
      <w:r>
        <w:rPr>
          <w:rFonts w:ascii="Times New Roman" w:hAnsi="Times New Roman" w:cs="Times New Roman"/>
          <w:bCs/>
          <w:color w:val="4D4F54"/>
          <w:sz w:val="24"/>
          <w:szCs w:val="24"/>
        </w:rPr>
        <w:t>/Panelist.</w:t>
      </w:r>
      <w:r>
        <w:rPr>
          <w:rFonts w:ascii="Times New Roman" w:hAnsi="Times New Roman" w:cs="Times New Roman"/>
          <w:bCs/>
          <w:i/>
          <w:iCs/>
          <w:color w:val="4D4F54"/>
          <w:sz w:val="24"/>
          <w:szCs w:val="24"/>
        </w:rPr>
        <w:t xml:space="preserve">  Arizona Housing Forum</w:t>
      </w:r>
      <w:r>
        <w:rPr>
          <w:rFonts w:ascii="Times New Roman" w:hAnsi="Times New Roman" w:cs="Times New Roman"/>
          <w:bCs/>
          <w:color w:val="4D4F54"/>
          <w:sz w:val="24"/>
          <w:szCs w:val="24"/>
        </w:rPr>
        <w:t xml:space="preserve"> (live event).  JW Marriott Tucson Starr Pass.  08.20.2021</w:t>
      </w:r>
    </w:p>
    <w:p w14:paraId="097545E3" w14:textId="645D21E9" w:rsidR="00583998" w:rsidRPr="00583998" w:rsidRDefault="00583998"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 xml:space="preserve">“Refusing the Right of First Refusal:  A Troubling Trend in the LIHTC Industry” </w:t>
      </w:r>
      <w:r>
        <w:rPr>
          <w:rFonts w:ascii="Times New Roman" w:hAnsi="Times New Roman" w:cs="Times New Roman"/>
          <w:bCs/>
          <w:color w:val="4D4F54"/>
          <w:sz w:val="24"/>
          <w:szCs w:val="24"/>
        </w:rPr>
        <w:t xml:space="preserve">/ Panelist.  </w:t>
      </w:r>
      <w:r w:rsidRPr="00583998">
        <w:rPr>
          <w:rFonts w:ascii="Times New Roman" w:hAnsi="Times New Roman" w:cs="Times New Roman"/>
          <w:bCs/>
          <w:i/>
          <w:iCs/>
          <w:color w:val="4D4F54"/>
          <w:sz w:val="24"/>
          <w:szCs w:val="24"/>
        </w:rPr>
        <w:t xml:space="preserve">California Housing </w:t>
      </w:r>
      <w:r>
        <w:rPr>
          <w:rFonts w:ascii="Times New Roman" w:hAnsi="Times New Roman" w:cs="Times New Roman"/>
          <w:bCs/>
          <w:i/>
          <w:iCs/>
          <w:color w:val="4D4F54"/>
          <w:sz w:val="24"/>
          <w:szCs w:val="24"/>
        </w:rPr>
        <w:t>(Un) Conference</w:t>
      </w:r>
      <w:r>
        <w:rPr>
          <w:rFonts w:ascii="Times New Roman" w:hAnsi="Times New Roman" w:cs="Times New Roman"/>
          <w:bCs/>
          <w:color w:val="4D4F54"/>
          <w:sz w:val="24"/>
          <w:szCs w:val="24"/>
        </w:rPr>
        <w:t>.  06.24.2021</w:t>
      </w:r>
    </w:p>
    <w:bookmarkEnd w:id="0"/>
    <w:p w14:paraId="42C884EC" w14:textId="3F004C20" w:rsidR="007B17C4" w:rsidRPr="004C1BCF" w:rsidRDefault="004C1BCF"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 xml:space="preserve">“Year 15 – Roadblocks and Solutions” / </w:t>
      </w:r>
      <w:r>
        <w:rPr>
          <w:rFonts w:ascii="Times New Roman" w:hAnsi="Times New Roman" w:cs="Times New Roman"/>
          <w:bCs/>
          <w:color w:val="4D4F54"/>
          <w:sz w:val="24"/>
          <w:szCs w:val="24"/>
        </w:rPr>
        <w:t xml:space="preserve">Panelist.  </w:t>
      </w:r>
      <w:r>
        <w:rPr>
          <w:rFonts w:ascii="Times New Roman" w:hAnsi="Times New Roman" w:cs="Times New Roman"/>
          <w:bCs/>
          <w:i/>
          <w:iCs/>
          <w:color w:val="4D4F54"/>
          <w:sz w:val="24"/>
          <w:szCs w:val="24"/>
        </w:rPr>
        <w:t>American Bar Association – Forum on Affordable Housing and Community Development Law</w:t>
      </w:r>
      <w:r>
        <w:rPr>
          <w:rFonts w:ascii="Times New Roman" w:hAnsi="Times New Roman" w:cs="Times New Roman"/>
          <w:bCs/>
          <w:color w:val="4D4F54"/>
          <w:sz w:val="24"/>
          <w:szCs w:val="24"/>
        </w:rPr>
        <w:t>.  05.21.2021</w:t>
      </w:r>
    </w:p>
    <w:p w14:paraId="452B2290" w14:textId="58A4BBE1" w:rsidR="007B17C4" w:rsidRPr="007B17C4" w:rsidRDefault="007B17C4"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lastRenderedPageBreak/>
        <w:t xml:space="preserve">“Year 15 LIHTC Discussion:  Learn About ‘Aggregators’” / </w:t>
      </w:r>
      <w:r w:rsidRPr="007B17C4">
        <w:rPr>
          <w:rFonts w:ascii="Times New Roman" w:hAnsi="Times New Roman" w:cs="Times New Roman"/>
          <w:bCs/>
          <w:color w:val="4D4F54"/>
          <w:sz w:val="24"/>
          <w:szCs w:val="24"/>
        </w:rPr>
        <w:t>Presenter</w:t>
      </w:r>
      <w:r>
        <w:rPr>
          <w:rFonts w:ascii="Times New Roman" w:hAnsi="Times New Roman" w:cs="Times New Roman"/>
          <w:bCs/>
          <w:color w:val="4D4F54"/>
          <w:sz w:val="24"/>
          <w:szCs w:val="24"/>
        </w:rPr>
        <w:t xml:space="preserve">.  </w:t>
      </w:r>
      <w:r>
        <w:rPr>
          <w:rFonts w:ascii="Times New Roman" w:hAnsi="Times New Roman" w:cs="Times New Roman"/>
          <w:bCs/>
          <w:i/>
          <w:iCs/>
          <w:color w:val="4D4F54"/>
          <w:sz w:val="24"/>
          <w:szCs w:val="24"/>
        </w:rPr>
        <w:t>National Association of Home Builders</w:t>
      </w:r>
      <w:r>
        <w:rPr>
          <w:rFonts w:ascii="Times New Roman" w:hAnsi="Times New Roman" w:cs="Times New Roman"/>
          <w:bCs/>
          <w:color w:val="4D4F54"/>
          <w:sz w:val="24"/>
          <w:szCs w:val="24"/>
        </w:rPr>
        <w:t>.  04.01.2021</w:t>
      </w:r>
    </w:p>
    <w:p w14:paraId="73A94537" w14:textId="69A42177" w:rsidR="007B17C4" w:rsidRPr="007B17C4" w:rsidRDefault="007B17C4"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 xml:space="preserve">“A Troubling Trend in the LIHTC Industry” </w:t>
      </w:r>
      <w:r>
        <w:rPr>
          <w:rFonts w:ascii="Times New Roman" w:hAnsi="Times New Roman" w:cs="Times New Roman"/>
          <w:bCs/>
          <w:color w:val="4D4F54"/>
          <w:sz w:val="24"/>
          <w:szCs w:val="24"/>
        </w:rPr>
        <w:t xml:space="preserve">/ Panelist.  </w:t>
      </w:r>
      <w:r w:rsidRPr="007B17C4">
        <w:rPr>
          <w:rFonts w:ascii="Times New Roman" w:hAnsi="Times New Roman" w:cs="Times New Roman"/>
          <w:bCs/>
          <w:i/>
          <w:iCs/>
          <w:color w:val="4D4F54"/>
          <w:sz w:val="24"/>
          <w:szCs w:val="24"/>
        </w:rPr>
        <w:t>Finance &amp; Commerce – Minnesota Lawyer</w:t>
      </w:r>
      <w:r>
        <w:rPr>
          <w:rFonts w:ascii="Times New Roman" w:hAnsi="Times New Roman" w:cs="Times New Roman"/>
          <w:bCs/>
          <w:color w:val="4D4F54"/>
          <w:sz w:val="24"/>
          <w:szCs w:val="24"/>
        </w:rPr>
        <w:t>.  03.23.2021</w:t>
      </w:r>
    </w:p>
    <w:p w14:paraId="1210F38D" w14:textId="4890BCD6" w:rsidR="003138E5" w:rsidRPr="003138E5" w:rsidRDefault="003138E5"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w:t>
      </w:r>
      <w:r w:rsidR="007B17C4">
        <w:rPr>
          <w:rFonts w:ascii="Times New Roman" w:hAnsi="Times New Roman" w:cs="Times New Roman"/>
          <w:b/>
          <w:color w:val="4D4F54"/>
          <w:sz w:val="24"/>
          <w:szCs w:val="24"/>
        </w:rPr>
        <w:t>A Conversation on Year-15 Disputes</w:t>
      </w:r>
      <w:r>
        <w:rPr>
          <w:rFonts w:ascii="Times New Roman" w:hAnsi="Times New Roman" w:cs="Times New Roman"/>
          <w:b/>
          <w:color w:val="4D4F54"/>
          <w:sz w:val="24"/>
          <w:szCs w:val="24"/>
        </w:rPr>
        <w:t xml:space="preserve">” </w:t>
      </w:r>
      <w:r w:rsidRPr="007B17C4">
        <w:rPr>
          <w:rFonts w:ascii="Times New Roman" w:hAnsi="Times New Roman" w:cs="Times New Roman"/>
          <w:bCs/>
          <w:color w:val="4D4F54"/>
          <w:sz w:val="24"/>
          <w:szCs w:val="24"/>
        </w:rPr>
        <w:t xml:space="preserve">/ </w:t>
      </w:r>
      <w:r w:rsidR="007B17C4" w:rsidRPr="007B17C4">
        <w:rPr>
          <w:rFonts w:ascii="Times New Roman" w:hAnsi="Times New Roman" w:cs="Times New Roman"/>
          <w:bCs/>
          <w:color w:val="4D4F54"/>
          <w:sz w:val="24"/>
          <w:szCs w:val="24"/>
        </w:rPr>
        <w:t>Panelist</w:t>
      </w:r>
      <w:r>
        <w:rPr>
          <w:rFonts w:ascii="Times New Roman" w:hAnsi="Times New Roman" w:cs="Times New Roman"/>
          <w:bCs/>
          <w:color w:val="4D4F54"/>
          <w:sz w:val="24"/>
          <w:szCs w:val="24"/>
        </w:rPr>
        <w:t xml:space="preserve">.  </w:t>
      </w:r>
      <w:r w:rsidR="007B17C4">
        <w:rPr>
          <w:rFonts w:ascii="Times New Roman" w:hAnsi="Times New Roman" w:cs="Times New Roman"/>
          <w:bCs/>
          <w:i/>
          <w:iCs/>
          <w:color w:val="4D4F54"/>
          <w:sz w:val="24"/>
          <w:szCs w:val="24"/>
        </w:rPr>
        <w:t>Affordable Housing Investors Council</w:t>
      </w:r>
      <w:r w:rsidR="007B17C4" w:rsidRPr="007B17C4">
        <w:rPr>
          <w:rFonts w:ascii="Times New Roman" w:hAnsi="Times New Roman" w:cs="Times New Roman"/>
          <w:bCs/>
          <w:i/>
          <w:iCs/>
          <w:color w:val="4D4F54"/>
          <w:sz w:val="24"/>
          <w:szCs w:val="24"/>
        </w:rPr>
        <w:t xml:space="preserve"> 2021 Webinar Series</w:t>
      </w:r>
      <w:r w:rsidR="007B17C4">
        <w:rPr>
          <w:rFonts w:ascii="Times New Roman" w:hAnsi="Times New Roman" w:cs="Times New Roman"/>
          <w:bCs/>
          <w:color w:val="4D4F54"/>
          <w:sz w:val="24"/>
          <w:szCs w:val="24"/>
        </w:rPr>
        <w:t>.  02.23.2021</w:t>
      </w:r>
    </w:p>
    <w:p w14:paraId="4CC83EA4" w14:textId="360F109F" w:rsidR="007B17C4" w:rsidRDefault="007B17C4"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 xml:space="preserve">“Mitigating Threats to Long-Term Affordability” </w:t>
      </w:r>
      <w:r>
        <w:rPr>
          <w:rFonts w:ascii="Times New Roman" w:hAnsi="Times New Roman" w:cs="Times New Roman"/>
          <w:bCs/>
          <w:color w:val="4D4F54"/>
          <w:sz w:val="24"/>
          <w:szCs w:val="24"/>
        </w:rPr>
        <w:t xml:space="preserve">/Panelist.  </w:t>
      </w:r>
      <w:r w:rsidRPr="007B17C4">
        <w:rPr>
          <w:rFonts w:ascii="Times New Roman" w:hAnsi="Times New Roman" w:cs="Times New Roman"/>
          <w:bCs/>
          <w:i/>
          <w:iCs/>
          <w:color w:val="4D4F54"/>
          <w:sz w:val="24"/>
          <w:szCs w:val="24"/>
        </w:rPr>
        <w:t>NCSHA’s HFA Institute 2021</w:t>
      </w:r>
      <w:r>
        <w:rPr>
          <w:rFonts w:ascii="Times New Roman" w:hAnsi="Times New Roman" w:cs="Times New Roman"/>
          <w:bCs/>
          <w:color w:val="4D4F54"/>
          <w:sz w:val="24"/>
          <w:szCs w:val="24"/>
        </w:rPr>
        <w:t>.  02.04.2021</w:t>
      </w:r>
    </w:p>
    <w:p w14:paraId="79AC9F59" w14:textId="5AE98CB7" w:rsidR="00816F88" w:rsidRPr="003259E4" w:rsidRDefault="00816F88" w:rsidP="00816F88">
      <w:pPr>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“ROFL/Year 15 Disputes”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Co-speaker. </w:t>
      </w:r>
      <w:r w:rsidRPr="003259E4">
        <w:rPr>
          <w:rFonts w:ascii="Times New Roman" w:hAnsi="Times New Roman" w:cs="Times New Roman"/>
          <w:i/>
          <w:color w:val="4D4F54"/>
          <w:sz w:val="24"/>
          <w:szCs w:val="24"/>
        </w:rPr>
        <w:t>Network for Oregon Affordable Housing. Oregon Housing Preservation Project</w:t>
      </w:r>
      <w:r w:rsidRPr="003259E4">
        <w:rPr>
          <w:rFonts w:ascii="Times New Roman" w:hAnsi="Times New Roman" w:cs="Times New Roman"/>
          <w:color w:val="4D4F54"/>
          <w:sz w:val="24"/>
          <w:szCs w:val="24"/>
        </w:rPr>
        <w:t>. 01.11.2021</w:t>
      </w:r>
    </w:p>
    <w:p w14:paraId="6E6A0441" w14:textId="09D9FF9D" w:rsidR="00816F88" w:rsidRPr="003259E4" w:rsidRDefault="00816F88" w:rsidP="00816F88">
      <w:pPr>
        <w:spacing w:before="181"/>
        <w:ind w:left="338" w:right="646"/>
        <w:rPr>
          <w:rFonts w:ascii="Times New Roman" w:hAnsi="Times New Roman" w:cs="Times New Roman"/>
          <w:sz w:val="24"/>
          <w:szCs w:val="24"/>
        </w:rPr>
      </w:pPr>
      <w:r w:rsidRPr="003259E4">
        <w:rPr>
          <w:rFonts w:ascii="Times New Roman" w:hAnsi="Times New Roman" w:cs="Times New Roman"/>
          <w:b/>
          <w:color w:val="4D4F54"/>
          <w:sz w:val="24"/>
          <w:szCs w:val="24"/>
        </w:rPr>
        <w:t xml:space="preserve">“Year 15 Opportunities &amp; The Enemy Within: Do you know who your partner is?”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7B17C4">
        <w:rPr>
          <w:rFonts w:ascii="Times New Roman" w:hAnsi="Times New Roman" w:cs="Times New Roman"/>
          <w:color w:val="4D4F54"/>
          <w:sz w:val="24"/>
          <w:szCs w:val="24"/>
        </w:rPr>
        <w:t>Panelist</w:t>
      </w:r>
      <w:r w:rsidRPr="003259E4">
        <w:rPr>
          <w:rFonts w:ascii="Times New Roman" w:hAnsi="Times New Roman" w:cs="Times New Roman"/>
          <w:color w:val="4D4F54"/>
          <w:sz w:val="24"/>
          <w:szCs w:val="24"/>
        </w:rPr>
        <w:t xml:space="preserve">. </w:t>
      </w:r>
      <w:r w:rsidRPr="003259E4">
        <w:rPr>
          <w:rFonts w:ascii="Times New Roman" w:hAnsi="Times New Roman" w:cs="Times New Roman"/>
          <w:i/>
          <w:color w:val="4D4F54"/>
          <w:sz w:val="24"/>
          <w:szCs w:val="24"/>
        </w:rPr>
        <w:t>Virginia Housing Alliance’s Virtual 2020 Housing Credit Conference</w:t>
      </w:r>
      <w:r w:rsidRPr="003259E4">
        <w:rPr>
          <w:rFonts w:ascii="Times New Roman" w:hAnsi="Times New Roman" w:cs="Times New Roman"/>
          <w:color w:val="4D4F54"/>
          <w:sz w:val="24"/>
          <w:szCs w:val="24"/>
        </w:rPr>
        <w:t>. 12.02.2020</w:t>
      </w:r>
    </w:p>
    <w:p w14:paraId="7432133E" w14:textId="0B2FE30F" w:rsidR="00816F88" w:rsidRPr="003259E4" w:rsidRDefault="00816F88" w:rsidP="00816F88">
      <w:pPr>
        <w:spacing w:before="180"/>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“Y15 - Long-Term Planning Strategies and Resources.”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2020 Virtual Ohio Housing Conference</w:t>
      </w:r>
      <w:r w:rsidRPr="003259E4">
        <w:rPr>
          <w:rFonts w:ascii="Times New Roman" w:hAnsi="Times New Roman" w:cs="Times New Roman"/>
          <w:color w:val="4D4F54"/>
          <w:sz w:val="24"/>
          <w:szCs w:val="24"/>
        </w:rPr>
        <w:t>. 12.01.2020</w:t>
      </w:r>
    </w:p>
    <w:p w14:paraId="40192570" w14:textId="472672B1"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“Roundtable on the Emergence of (and Erecting Barriers to) Preservation Predators, Aggregators, and Vulture Syndicators.”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Housing Trust. Preservation Working Group</w:t>
      </w:r>
      <w:r w:rsidRPr="003259E4">
        <w:rPr>
          <w:rFonts w:ascii="Times New Roman" w:hAnsi="Times New Roman" w:cs="Times New Roman"/>
          <w:color w:val="4D4F54"/>
          <w:sz w:val="24"/>
          <w:szCs w:val="24"/>
        </w:rPr>
        <w:t>. 11.30.2020</w:t>
      </w:r>
    </w:p>
    <w:p w14:paraId="1FBE1387" w14:textId="290ACBA4" w:rsidR="00816F88" w:rsidRPr="003259E4" w:rsidRDefault="00816F88" w:rsidP="00816F88">
      <w:pPr>
        <w:spacing w:before="181"/>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“ROFR discussion of Opa-Locka CDC </w:t>
      </w:r>
      <w:r w:rsidRPr="003259E4">
        <w:rPr>
          <w:rFonts w:ascii="Times New Roman" w:hAnsi="Times New Roman" w:cs="Times New Roman"/>
          <w:b/>
          <w:color w:val="4D4F54"/>
          <w:spacing w:val="-3"/>
          <w:sz w:val="24"/>
          <w:szCs w:val="24"/>
        </w:rPr>
        <w:t xml:space="preserve">Case.”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Co-presenter. </w:t>
      </w:r>
      <w:r w:rsidRPr="003259E4">
        <w:rPr>
          <w:rFonts w:ascii="Times New Roman" w:hAnsi="Times New Roman" w:cs="Times New Roman"/>
          <w:i/>
          <w:color w:val="4D4F54"/>
          <w:sz w:val="24"/>
          <w:szCs w:val="24"/>
        </w:rPr>
        <w:t>National Housing Trust. Preservation Working Group</w:t>
      </w:r>
      <w:r w:rsidRPr="003259E4">
        <w:rPr>
          <w:rFonts w:ascii="Times New Roman" w:hAnsi="Times New Roman" w:cs="Times New Roman"/>
          <w:color w:val="4D4F54"/>
          <w:sz w:val="24"/>
          <w:szCs w:val="24"/>
        </w:rPr>
        <w:t>. 11.12.2020</w:t>
      </w:r>
    </w:p>
    <w:p w14:paraId="59FFF3B7" w14:textId="387E15A0" w:rsidR="00816F88" w:rsidRPr="003259E4" w:rsidRDefault="00816F88" w:rsidP="00816F88">
      <w:pPr>
        <w:spacing w:before="180"/>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“Navigating the Challenges at </w:t>
      </w:r>
      <w:r w:rsidRPr="003259E4">
        <w:rPr>
          <w:rFonts w:ascii="Times New Roman" w:hAnsi="Times New Roman" w:cs="Times New Roman"/>
          <w:b/>
          <w:color w:val="4D4F54"/>
          <w:spacing w:val="-3"/>
          <w:sz w:val="24"/>
          <w:szCs w:val="24"/>
        </w:rPr>
        <w:t xml:space="preserve">Year-15 </w:t>
      </w:r>
      <w:r w:rsidRPr="003259E4">
        <w:rPr>
          <w:rFonts w:ascii="Times New Roman" w:hAnsi="Times New Roman" w:cs="Times New Roman"/>
          <w:b/>
          <w:color w:val="4D4F54"/>
          <w:sz w:val="24"/>
          <w:szCs w:val="24"/>
        </w:rPr>
        <w:t xml:space="preserve">with Difficult Partners in LIHTC Partnerships.”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pacing w:val="-3"/>
          <w:sz w:val="24"/>
          <w:szCs w:val="24"/>
        </w:rPr>
        <w:t xml:space="preserve">Webinar. </w:t>
      </w:r>
      <w:r w:rsidRPr="003259E4">
        <w:rPr>
          <w:rFonts w:ascii="Times New Roman" w:hAnsi="Times New Roman" w:cs="Times New Roman"/>
          <w:i/>
          <w:color w:val="4D4F54"/>
          <w:sz w:val="24"/>
          <w:szCs w:val="24"/>
        </w:rPr>
        <w:t>Resilient Communities Forum</w:t>
      </w:r>
      <w:r w:rsidRPr="003259E4">
        <w:rPr>
          <w:rFonts w:ascii="Times New Roman" w:hAnsi="Times New Roman" w:cs="Times New Roman"/>
          <w:color w:val="4D4F54"/>
          <w:sz w:val="24"/>
          <w:szCs w:val="24"/>
        </w:rPr>
        <w:t>. 10.16.2020</w:t>
      </w:r>
    </w:p>
    <w:p w14:paraId="4B358CDF" w14:textId="05A22550" w:rsidR="00816F88" w:rsidRPr="003259E4" w:rsidRDefault="00816F88" w:rsidP="00816F88">
      <w:pPr>
        <w:spacing w:before="180"/>
        <w:ind w:left="338" w:right="572"/>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“Year </w:t>
      </w:r>
      <w:r w:rsidRPr="003259E4">
        <w:rPr>
          <w:rFonts w:ascii="Times New Roman" w:hAnsi="Times New Roman" w:cs="Times New Roman"/>
          <w:b/>
          <w:color w:val="4D4F54"/>
          <w:sz w:val="24"/>
          <w:szCs w:val="24"/>
        </w:rPr>
        <w:t xml:space="preserve">15 Dispositions: Navigating the Challenges with Purchase Options and Rights of First Refusal.” </w:t>
      </w:r>
      <w:r w:rsidRPr="003259E4">
        <w:rPr>
          <w:rFonts w:ascii="Times New Roman" w:hAnsi="Times New Roman" w:cs="Times New Roman"/>
          <w:color w:val="2F5496" w:themeColor="accent1" w:themeShade="BF"/>
          <w:spacing w:val="-39"/>
          <w:sz w:val="24"/>
          <w:szCs w:val="24"/>
        </w:rPr>
        <w:t>/</w:t>
      </w:r>
      <w:r w:rsidR="00D50BFD" w:rsidRPr="003259E4">
        <w:rPr>
          <w:rFonts w:ascii="Times New Roman" w:hAnsi="Times New Roman" w:cs="Times New Roman"/>
          <w:color w:val="F05123"/>
          <w:spacing w:val="-35"/>
          <w:sz w:val="24"/>
          <w:szCs w:val="24"/>
        </w:rPr>
        <w:t xml:space="preserve">   </w:t>
      </w:r>
      <w:r w:rsidRPr="003259E4">
        <w:rPr>
          <w:rFonts w:ascii="Times New Roman" w:hAnsi="Times New Roman" w:cs="Times New Roman"/>
          <w:color w:val="4D4F54"/>
          <w:spacing w:val="-3"/>
          <w:sz w:val="24"/>
          <w:szCs w:val="24"/>
        </w:rPr>
        <w:t xml:space="preserve">Webinar. </w:t>
      </w:r>
      <w:r w:rsidRPr="003259E4">
        <w:rPr>
          <w:rFonts w:ascii="Times New Roman" w:hAnsi="Times New Roman" w:cs="Times New Roman"/>
          <w:i/>
          <w:color w:val="4D4F54"/>
          <w:sz w:val="24"/>
          <w:szCs w:val="24"/>
        </w:rPr>
        <w:t>CHAM</w:t>
      </w:r>
      <w:r w:rsidRPr="003259E4">
        <w:rPr>
          <w:rFonts w:ascii="Times New Roman" w:hAnsi="Times New Roman" w:cs="Times New Roman"/>
          <w:color w:val="4D4F54"/>
          <w:sz w:val="24"/>
          <w:szCs w:val="24"/>
        </w:rPr>
        <w:t>. 09.23.2020</w:t>
      </w:r>
    </w:p>
    <w:p w14:paraId="606A153C" w14:textId="682334D4" w:rsidR="00816F88" w:rsidRPr="003259E4" w:rsidRDefault="00816F88" w:rsidP="00816F88">
      <w:pPr>
        <w:spacing w:before="181"/>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“15-Year Structuring - Litigation Lessons Learned.”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Webinar. </w:t>
      </w:r>
      <w:r w:rsidRPr="003259E4">
        <w:rPr>
          <w:rFonts w:ascii="Times New Roman" w:hAnsi="Times New Roman" w:cs="Times New Roman"/>
          <w:i/>
          <w:color w:val="4D4F54"/>
          <w:sz w:val="24"/>
          <w:szCs w:val="24"/>
        </w:rPr>
        <w:t xml:space="preserve">Utah Housing Conference. </w:t>
      </w:r>
      <w:r w:rsidRPr="003259E4">
        <w:rPr>
          <w:rFonts w:ascii="Times New Roman" w:hAnsi="Times New Roman" w:cs="Times New Roman"/>
          <w:color w:val="4D4F54"/>
          <w:sz w:val="24"/>
          <w:szCs w:val="24"/>
        </w:rPr>
        <w:t>09.2.2020</w:t>
      </w:r>
    </w:p>
    <w:p w14:paraId="60BD90E9" w14:textId="45EB1F79" w:rsidR="00816F88" w:rsidRPr="003259E4" w:rsidRDefault="00816F88" w:rsidP="00816F88">
      <w:pPr>
        <w:spacing w:before="204"/>
        <w:ind w:left="338" w:right="871"/>
        <w:rPr>
          <w:rFonts w:ascii="Times New Roman" w:hAnsi="Times New Roman" w:cs="Times New Roman"/>
          <w:sz w:val="24"/>
          <w:szCs w:val="24"/>
        </w:rPr>
      </w:pPr>
      <w:r w:rsidRPr="003259E4">
        <w:rPr>
          <w:rFonts w:ascii="Times New Roman" w:hAnsi="Times New Roman" w:cs="Times New Roman"/>
          <w:b/>
          <w:color w:val="4D4F54"/>
          <w:sz w:val="24"/>
          <w:szCs w:val="24"/>
        </w:rPr>
        <w:t xml:space="preserve">“Navigating the Challenges at Year-15 with Difficult Partners in LIHTC Partnerships.”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Webinar. F</w:t>
      </w:r>
      <w:r w:rsidRPr="003259E4">
        <w:rPr>
          <w:rFonts w:ascii="Times New Roman" w:hAnsi="Times New Roman" w:cs="Times New Roman"/>
          <w:i/>
          <w:color w:val="4D4F54"/>
          <w:sz w:val="24"/>
          <w:szCs w:val="24"/>
        </w:rPr>
        <w:t>lorida Housing Coalition Conference</w:t>
      </w:r>
      <w:r w:rsidRPr="003259E4">
        <w:rPr>
          <w:rFonts w:ascii="Times New Roman" w:hAnsi="Times New Roman" w:cs="Times New Roman"/>
          <w:color w:val="4D4F54"/>
          <w:sz w:val="24"/>
          <w:szCs w:val="24"/>
        </w:rPr>
        <w:t>. 08.31.2020</w:t>
      </w:r>
    </w:p>
    <w:p w14:paraId="636D2CFC" w14:textId="5648E7A2" w:rsidR="00816F88" w:rsidRPr="003259E4" w:rsidRDefault="00816F88" w:rsidP="00816F88">
      <w:pPr>
        <w:spacing w:before="180"/>
        <w:ind w:left="338" w:right="922"/>
        <w:rPr>
          <w:rFonts w:ascii="Times New Roman" w:hAnsi="Times New Roman" w:cs="Times New Roman"/>
          <w:sz w:val="24"/>
          <w:szCs w:val="24"/>
        </w:rPr>
      </w:pPr>
      <w:r w:rsidRPr="003259E4">
        <w:rPr>
          <w:rFonts w:ascii="Times New Roman" w:hAnsi="Times New Roman" w:cs="Times New Roman"/>
          <w:b/>
          <w:color w:val="4D4F54"/>
          <w:sz w:val="24"/>
          <w:szCs w:val="24"/>
        </w:rPr>
        <w:t xml:space="preserve">“Red Flags at </w:t>
      </w: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 xml:space="preserve">15: Dealing with Difficult Limited Partner Exits in LIHTC Projects.”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pacing w:val="-3"/>
          <w:sz w:val="24"/>
          <w:szCs w:val="24"/>
        </w:rPr>
        <w:t xml:space="preserve">Webinar. </w:t>
      </w:r>
      <w:r w:rsidRPr="003259E4">
        <w:rPr>
          <w:rFonts w:ascii="Times New Roman" w:hAnsi="Times New Roman" w:cs="Times New Roman"/>
          <w:i/>
          <w:color w:val="4D4F54"/>
          <w:sz w:val="24"/>
          <w:szCs w:val="24"/>
        </w:rPr>
        <w:t>CEDAC Forum</w:t>
      </w:r>
      <w:r w:rsidRPr="003259E4">
        <w:rPr>
          <w:rFonts w:ascii="Times New Roman" w:hAnsi="Times New Roman" w:cs="Times New Roman"/>
          <w:color w:val="4D4F54"/>
          <w:sz w:val="24"/>
          <w:szCs w:val="24"/>
        </w:rPr>
        <w:t>. 07.28.2020</w:t>
      </w:r>
    </w:p>
    <w:p w14:paraId="6E63A06D" w14:textId="6E949C9B" w:rsidR="00816F88" w:rsidRPr="003259E4" w:rsidRDefault="00816F88" w:rsidP="00816F88">
      <w:pPr>
        <w:spacing w:before="181"/>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“Handling Disputes </w:t>
      </w:r>
      <w:proofErr w:type="gramStart"/>
      <w:r w:rsidRPr="003259E4">
        <w:rPr>
          <w:rFonts w:ascii="Times New Roman" w:hAnsi="Times New Roman" w:cs="Times New Roman"/>
          <w:b/>
          <w:color w:val="4D4F54"/>
          <w:sz w:val="24"/>
          <w:szCs w:val="24"/>
        </w:rPr>
        <w:t>As</w:t>
      </w:r>
      <w:proofErr w:type="gramEnd"/>
      <w:r w:rsidRPr="003259E4">
        <w:rPr>
          <w:rFonts w:ascii="Times New Roman" w:hAnsi="Times New Roman" w:cs="Times New Roman"/>
          <w:b/>
          <w:color w:val="4D4F54"/>
          <w:sz w:val="24"/>
          <w:szCs w:val="24"/>
        </w:rPr>
        <w:t xml:space="preserve"> You Approach Year 15.”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Podcast Guest. </w:t>
      </w:r>
      <w:r w:rsidRPr="003259E4">
        <w:rPr>
          <w:rFonts w:ascii="Times New Roman" w:hAnsi="Times New Roman" w:cs="Times New Roman"/>
          <w:i/>
          <w:color w:val="4D4F54"/>
          <w:sz w:val="24"/>
          <w:szCs w:val="24"/>
        </w:rPr>
        <w:t>Buzzhouse</w:t>
      </w:r>
      <w:r w:rsidRPr="003259E4">
        <w:rPr>
          <w:rFonts w:ascii="Times New Roman" w:hAnsi="Times New Roman" w:cs="Times New Roman"/>
          <w:color w:val="4D4F54"/>
          <w:sz w:val="24"/>
          <w:szCs w:val="24"/>
        </w:rPr>
        <w:t>. 06.03.2020</w:t>
      </w:r>
    </w:p>
    <w:p w14:paraId="674D5214" w14:textId="3A872B4B" w:rsidR="00816F88" w:rsidRPr="003259E4" w:rsidRDefault="00816F88" w:rsidP="00816F88">
      <w:pPr>
        <w:spacing w:before="87"/>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“LIHTC Year-15 Disputes and Lessons Learned.”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Presenter. 04.17.2020</w:t>
      </w:r>
    </w:p>
    <w:p w14:paraId="1C52A4C1" w14:textId="307CB060"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lastRenderedPageBreak/>
        <w:t xml:space="preserve">“Year-15 Issues Facing the LIHTC Industry.”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COHHIO. Columbus, OH</w:t>
      </w:r>
      <w:r w:rsidRPr="003259E4">
        <w:rPr>
          <w:rFonts w:ascii="Times New Roman" w:hAnsi="Times New Roman" w:cs="Times New Roman"/>
          <w:color w:val="4D4F54"/>
          <w:sz w:val="24"/>
          <w:szCs w:val="24"/>
        </w:rPr>
        <w:t>. 01.23.2020</w:t>
      </w:r>
    </w:p>
    <w:p w14:paraId="247E1A07" w14:textId="77777777" w:rsidR="00FF3138" w:rsidRDefault="00816F88" w:rsidP="00FF3138">
      <w:pPr>
        <w:spacing w:before="204"/>
        <w:ind w:left="338"/>
        <w:rPr>
          <w:rFonts w:ascii="Times New Roman" w:hAnsi="Times New Roman" w:cs="Times New Roman"/>
          <w:color w:val="4D4F54"/>
          <w:sz w:val="24"/>
          <w:szCs w:val="24"/>
        </w:rPr>
      </w:pPr>
      <w:r w:rsidRPr="003259E4">
        <w:rPr>
          <w:rFonts w:ascii="Times New Roman" w:hAnsi="Times New Roman" w:cs="Times New Roman"/>
          <w:b/>
          <w:color w:val="4D4F54"/>
          <w:sz w:val="24"/>
          <w:szCs w:val="24"/>
        </w:rPr>
        <w:t xml:space="preserve">“National Housing Trust HFA Roundtable”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Trust HFA Roundtable. Washington, D.C.</w:t>
      </w:r>
      <w:r w:rsidR="003259E4">
        <w:rPr>
          <w:rFonts w:ascii="Times New Roman" w:hAnsi="Times New Roman" w:cs="Times New Roman"/>
          <w:i/>
          <w:color w:val="4D4F54"/>
          <w:sz w:val="24"/>
          <w:szCs w:val="24"/>
        </w:rPr>
        <w:t xml:space="preserve"> </w:t>
      </w:r>
      <w:r w:rsidRPr="003259E4">
        <w:rPr>
          <w:rFonts w:ascii="Times New Roman" w:hAnsi="Times New Roman" w:cs="Times New Roman"/>
          <w:color w:val="4D4F54"/>
          <w:sz w:val="24"/>
          <w:szCs w:val="24"/>
        </w:rPr>
        <w:t>01.15.2020</w:t>
      </w:r>
    </w:p>
    <w:p w14:paraId="0A1DD6DD" w14:textId="0E4FBFCF" w:rsidR="00816F88" w:rsidRPr="003259E4" w:rsidRDefault="00816F88" w:rsidP="00FF3138">
      <w:pPr>
        <w:spacing w:before="204"/>
        <w:ind w:left="338"/>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“Housing </w:t>
      </w:r>
      <w:r w:rsidRPr="003259E4">
        <w:rPr>
          <w:rFonts w:ascii="Times New Roman" w:hAnsi="Times New Roman" w:cs="Times New Roman"/>
          <w:b/>
          <w:color w:val="4D4F54"/>
          <w:spacing w:val="-4"/>
          <w:sz w:val="24"/>
          <w:szCs w:val="24"/>
        </w:rPr>
        <w:t xml:space="preserve">Policy </w:t>
      </w:r>
      <w:r w:rsidRPr="003259E4">
        <w:rPr>
          <w:rFonts w:ascii="Times New Roman" w:hAnsi="Times New Roman" w:cs="Times New Roman"/>
          <w:b/>
          <w:color w:val="4D4F54"/>
          <w:spacing w:val="-5"/>
          <w:sz w:val="24"/>
          <w:szCs w:val="24"/>
        </w:rPr>
        <w:t xml:space="preserve">Update.” </w:t>
      </w:r>
      <w:r w:rsidRPr="003259E4">
        <w:rPr>
          <w:rFonts w:ascii="Times New Roman" w:hAnsi="Times New Roman" w:cs="Times New Roman"/>
          <w:color w:val="2F5496" w:themeColor="accent1" w:themeShade="BF"/>
          <w:spacing w:val="-18"/>
          <w:sz w:val="24"/>
          <w:szCs w:val="24"/>
        </w:rPr>
        <w:t>/</w:t>
      </w:r>
      <w:r w:rsidRPr="003259E4">
        <w:rPr>
          <w:rFonts w:ascii="Times New Roman" w:hAnsi="Times New Roman" w:cs="Times New Roman"/>
          <w:color w:val="F05123"/>
          <w:spacing w:val="-18"/>
          <w:sz w:val="24"/>
          <w:szCs w:val="24"/>
        </w:rPr>
        <w:t xml:space="preserve"> </w:t>
      </w:r>
      <w:r w:rsidRPr="003259E4">
        <w:rPr>
          <w:rFonts w:ascii="Times New Roman" w:hAnsi="Times New Roman" w:cs="Times New Roman"/>
          <w:color w:val="4D4F54"/>
          <w:spacing w:val="-4"/>
          <w:sz w:val="24"/>
          <w:szCs w:val="24"/>
        </w:rPr>
        <w:t xml:space="preserve">Panelist. </w:t>
      </w:r>
      <w:r w:rsidRPr="003259E4">
        <w:rPr>
          <w:rFonts w:ascii="Times New Roman" w:hAnsi="Times New Roman" w:cs="Times New Roman"/>
          <w:i/>
          <w:color w:val="4D4F54"/>
          <w:spacing w:val="-3"/>
          <w:sz w:val="24"/>
          <w:szCs w:val="24"/>
        </w:rPr>
        <w:t xml:space="preserve">Housing </w:t>
      </w:r>
      <w:r w:rsidRPr="003259E4">
        <w:rPr>
          <w:rFonts w:ascii="Times New Roman" w:hAnsi="Times New Roman" w:cs="Times New Roman"/>
          <w:i/>
          <w:color w:val="4D4F54"/>
          <w:spacing w:val="-4"/>
          <w:sz w:val="24"/>
          <w:szCs w:val="24"/>
        </w:rPr>
        <w:t xml:space="preserve">Washington. </w:t>
      </w:r>
      <w:r w:rsidRPr="003259E4">
        <w:rPr>
          <w:rFonts w:ascii="Times New Roman" w:hAnsi="Times New Roman" w:cs="Times New Roman"/>
          <w:i/>
          <w:color w:val="4D4F54"/>
          <w:spacing w:val="-3"/>
          <w:sz w:val="24"/>
          <w:szCs w:val="24"/>
        </w:rPr>
        <w:t xml:space="preserve">LeadingAge Annual Meeting </w:t>
      </w:r>
      <w:r w:rsidRPr="003259E4">
        <w:rPr>
          <w:rFonts w:ascii="Times New Roman" w:hAnsi="Times New Roman" w:cs="Times New Roman"/>
          <w:i/>
          <w:color w:val="4D4F54"/>
          <w:sz w:val="24"/>
          <w:szCs w:val="24"/>
        </w:rPr>
        <w:t xml:space="preserve">&amp; </w:t>
      </w:r>
      <w:r w:rsidRPr="003259E4">
        <w:rPr>
          <w:rFonts w:ascii="Times New Roman" w:hAnsi="Times New Roman" w:cs="Times New Roman"/>
          <w:i/>
          <w:color w:val="4D4F54"/>
          <w:spacing w:val="-5"/>
          <w:sz w:val="24"/>
          <w:szCs w:val="24"/>
        </w:rPr>
        <w:t xml:space="preserve">EXPO. </w:t>
      </w:r>
      <w:r w:rsidRPr="003259E4">
        <w:rPr>
          <w:rFonts w:ascii="Times New Roman" w:hAnsi="Times New Roman" w:cs="Times New Roman"/>
          <w:i/>
          <w:color w:val="4D4F54"/>
          <w:sz w:val="24"/>
          <w:szCs w:val="24"/>
        </w:rPr>
        <w:t xml:space="preserve">San </w:t>
      </w:r>
      <w:r w:rsidRPr="003259E4">
        <w:rPr>
          <w:rFonts w:ascii="Times New Roman" w:hAnsi="Times New Roman" w:cs="Times New Roman"/>
          <w:i/>
          <w:color w:val="4D4F54"/>
          <w:spacing w:val="-4"/>
          <w:sz w:val="24"/>
          <w:szCs w:val="24"/>
        </w:rPr>
        <w:t xml:space="preserve">Diego, CA. </w:t>
      </w:r>
      <w:r w:rsidRPr="003259E4">
        <w:rPr>
          <w:rFonts w:ascii="Times New Roman" w:hAnsi="Times New Roman" w:cs="Times New Roman"/>
          <w:color w:val="4D4F54"/>
          <w:spacing w:val="-4"/>
          <w:sz w:val="24"/>
          <w:szCs w:val="24"/>
        </w:rPr>
        <w:t xml:space="preserve">10.28.2019 </w:t>
      </w:r>
      <w:r w:rsidRPr="003259E4">
        <w:rPr>
          <w:rFonts w:ascii="Times New Roman" w:hAnsi="Times New Roman" w:cs="Times New Roman"/>
          <w:b/>
          <w:color w:val="4D4F54"/>
          <w:spacing w:val="-3"/>
          <w:sz w:val="24"/>
          <w:szCs w:val="24"/>
        </w:rPr>
        <w:t xml:space="preserve">“Affordable </w:t>
      </w:r>
      <w:r w:rsidRPr="003259E4">
        <w:rPr>
          <w:rFonts w:ascii="Times New Roman" w:hAnsi="Times New Roman" w:cs="Times New Roman"/>
          <w:b/>
          <w:color w:val="4D4F54"/>
          <w:sz w:val="24"/>
          <w:szCs w:val="24"/>
        </w:rPr>
        <w:t xml:space="preserve">Housing General Counsel Roundtable.”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 xml:space="preserve">Nixon </w:t>
      </w:r>
      <w:r w:rsidRPr="003259E4">
        <w:rPr>
          <w:rFonts w:ascii="Times New Roman" w:hAnsi="Times New Roman" w:cs="Times New Roman"/>
          <w:i/>
          <w:color w:val="4D4F54"/>
          <w:spacing w:val="-4"/>
          <w:sz w:val="24"/>
          <w:szCs w:val="24"/>
        </w:rPr>
        <w:t xml:space="preserve">Peabody. </w:t>
      </w:r>
      <w:r w:rsidRPr="003259E4">
        <w:rPr>
          <w:rFonts w:ascii="Times New Roman" w:hAnsi="Times New Roman" w:cs="Times New Roman"/>
          <w:i/>
          <w:color w:val="4D4F54"/>
          <w:sz w:val="24"/>
          <w:szCs w:val="24"/>
        </w:rPr>
        <w:t xml:space="preserve">Boston, MA. </w:t>
      </w:r>
      <w:r w:rsidRPr="003259E4">
        <w:rPr>
          <w:rFonts w:ascii="Times New Roman" w:hAnsi="Times New Roman" w:cs="Times New Roman"/>
          <w:color w:val="4D4F54"/>
          <w:sz w:val="24"/>
          <w:szCs w:val="24"/>
        </w:rPr>
        <w:t xml:space="preserve">10.22.2019 </w:t>
      </w:r>
      <w:r w:rsidRPr="003259E4">
        <w:rPr>
          <w:rFonts w:ascii="Times New Roman" w:hAnsi="Times New Roman" w:cs="Times New Roman"/>
          <w:b/>
          <w:color w:val="4D4F54"/>
          <w:sz w:val="24"/>
          <w:szCs w:val="24"/>
        </w:rPr>
        <w:t xml:space="preserve">“Capitalizing on Preservation Opportunities.”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Council of State Housing Agencies. Boston, MA.</w:t>
      </w:r>
      <w:r w:rsidR="003259E4">
        <w:rPr>
          <w:rFonts w:ascii="Times New Roman" w:hAnsi="Times New Roman" w:cs="Times New Roman"/>
          <w:i/>
          <w:color w:val="4D4F54"/>
          <w:sz w:val="24"/>
          <w:szCs w:val="24"/>
        </w:rPr>
        <w:t xml:space="preserve"> </w:t>
      </w:r>
      <w:r w:rsidRPr="003259E4">
        <w:rPr>
          <w:rFonts w:ascii="Times New Roman" w:hAnsi="Times New Roman" w:cs="Times New Roman"/>
          <w:color w:val="4D4F54"/>
          <w:sz w:val="24"/>
          <w:szCs w:val="24"/>
        </w:rPr>
        <w:t>10.21.2019</w:t>
      </w:r>
    </w:p>
    <w:p w14:paraId="35C88905" w14:textId="20B3E0C3"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“Right of First Refusal; Tax Credits.”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Housing Washington. Spokane, WA. </w:t>
      </w:r>
      <w:r w:rsidRPr="003259E4">
        <w:rPr>
          <w:rFonts w:ascii="Times New Roman" w:hAnsi="Times New Roman" w:cs="Times New Roman"/>
          <w:color w:val="4D4F54"/>
          <w:sz w:val="24"/>
          <w:szCs w:val="24"/>
        </w:rPr>
        <w:t>10.01.2019</w:t>
      </w:r>
    </w:p>
    <w:p w14:paraId="693D4926" w14:textId="3D487B6D"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“Strength Matters Financial Management Conference.”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 xml:space="preserve">Strength Matters. Dallas, TX. </w:t>
      </w:r>
      <w:r w:rsidRPr="003259E4">
        <w:rPr>
          <w:rFonts w:ascii="Times New Roman" w:hAnsi="Times New Roman" w:cs="Times New Roman"/>
          <w:color w:val="4D4F54"/>
          <w:sz w:val="24"/>
          <w:szCs w:val="24"/>
        </w:rPr>
        <w:t>09.16.2019</w:t>
      </w:r>
    </w:p>
    <w:p w14:paraId="0C4D302A" w14:textId="296B7586" w:rsidR="00816F88" w:rsidRPr="003259E4" w:rsidRDefault="00816F88" w:rsidP="003259E4">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“State of the Market: Year 15 Strategies &amp; Insights.”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&amp; Rehabilitation Association.</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Asset Management Conference. Minneapolis, MN. </w:t>
      </w:r>
      <w:r w:rsidRPr="003259E4">
        <w:rPr>
          <w:rFonts w:ascii="Times New Roman" w:hAnsi="Times New Roman" w:cs="Times New Roman"/>
          <w:color w:val="4D4F54"/>
          <w:sz w:val="24"/>
          <w:szCs w:val="24"/>
        </w:rPr>
        <w:t>06.04.2019</w:t>
      </w:r>
    </w:p>
    <w:p w14:paraId="37387AB2" w14:textId="544ECFAB" w:rsidR="00816F88" w:rsidRPr="003259E4" w:rsidRDefault="00816F88" w:rsidP="003259E4">
      <w:pPr>
        <w:spacing w:before="203"/>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“Developers Council Luncheon.”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&amp; Rehabilitation Association. Spring Developers Forum.</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Marina del Rey, CA. </w:t>
      </w:r>
      <w:r w:rsidRPr="003259E4">
        <w:rPr>
          <w:rFonts w:ascii="Times New Roman" w:hAnsi="Times New Roman" w:cs="Times New Roman"/>
          <w:color w:val="4D4F54"/>
          <w:sz w:val="24"/>
          <w:szCs w:val="24"/>
        </w:rPr>
        <w:t>05.06.2019</w:t>
      </w:r>
    </w:p>
    <w:p w14:paraId="0CC7C82C" w14:textId="30F8C9A5"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“Year 15 Exit Issues.”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2019 Affordable Housing Summit. </w:t>
      </w:r>
      <w:r w:rsidRPr="003259E4">
        <w:rPr>
          <w:rFonts w:ascii="Times New Roman" w:hAnsi="Times New Roman" w:cs="Times New Roman"/>
          <w:color w:val="4D4F54"/>
          <w:sz w:val="24"/>
          <w:szCs w:val="24"/>
        </w:rPr>
        <w:t>05.02.2019</w:t>
      </w:r>
    </w:p>
    <w:p w14:paraId="6756FABA" w14:textId="197ECFDB"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“Tax Credit Affinity Group Meeting.”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 xml:space="preserve">Housing Development Consortium. </w:t>
      </w:r>
      <w:r w:rsidRPr="003259E4">
        <w:rPr>
          <w:rFonts w:ascii="Times New Roman" w:hAnsi="Times New Roman" w:cs="Times New Roman"/>
          <w:color w:val="4D4F54"/>
          <w:sz w:val="24"/>
          <w:szCs w:val="24"/>
        </w:rPr>
        <w:t>04.24.2019</w:t>
      </w:r>
    </w:p>
    <w:p w14:paraId="0EDD9AFF" w14:textId="566FC8FF"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“Developers Council </w:t>
      </w:r>
      <w:r w:rsidRPr="003259E4">
        <w:rPr>
          <w:rFonts w:ascii="Times New Roman" w:hAnsi="Times New Roman" w:cs="Times New Roman"/>
          <w:b/>
          <w:color w:val="4D4F54"/>
          <w:spacing w:val="-4"/>
          <w:sz w:val="24"/>
          <w:szCs w:val="24"/>
        </w:rPr>
        <w:t xml:space="preserve">Luncheon.”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pacing w:val="-3"/>
          <w:sz w:val="24"/>
          <w:szCs w:val="24"/>
        </w:rPr>
        <w:t xml:space="preserve">Speaker. </w:t>
      </w:r>
      <w:r w:rsidRPr="003259E4">
        <w:rPr>
          <w:rFonts w:ascii="Times New Roman" w:hAnsi="Times New Roman" w:cs="Times New Roman"/>
          <w:i/>
          <w:color w:val="4D4F54"/>
          <w:sz w:val="24"/>
          <w:szCs w:val="24"/>
        </w:rPr>
        <w:t xml:space="preserve">National Housing &amp; </w:t>
      </w:r>
      <w:r w:rsidRPr="003259E4">
        <w:rPr>
          <w:rFonts w:ascii="Times New Roman" w:hAnsi="Times New Roman" w:cs="Times New Roman"/>
          <w:i/>
          <w:color w:val="4D4F54"/>
          <w:spacing w:val="-3"/>
          <w:sz w:val="24"/>
          <w:szCs w:val="24"/>
        </w:rPr>
        <w:t xml:space="preserve">Rehabilitation </w:t>
      </w:r>
      <w:r w:rsidRPr="003259E4">
        <w:rPr>
          <w:rFonts w:ascii="Times New Roman" w:hAnsi="Times New Roman" w:cs="Times New Roman"/>
          <w:i/>
          <w:color w:val="4D4F54"/>
          <w:sz w:val="24"/>
          <w:szCs w:val="24"/>
        </w:rPr>
        <w:t xml:space="preserve">Association. </w:t>
      </w:r>
      <w:r w:rsidRPr="003259E4">
        <w:rPr>
          <w:rFonts w:ascii="Times New Roman" w:hAnsi="Times New Roman" w:cs="Times New Roman"/>
          <w:i/>
          <w:color w:val="4D4F54"/>
          <w:spacing w:val="-2"/>
          <w:sz w:val="24"/>
          <w:szCs w:val="24"/>
        </w:rPr>
        <w:t xml:space="preserve">Annual </w:t>
      </w:r>
      <w:r w:rsidRPr="003259E4">
        <w:rPr>
          <w:rFonts w:ascii="Times New Roman" w:hAnsi="Times New Roman" w:cs="Times New Roman"/>
          <w:i/>
          <w:color w:val="4D4F54"/>
          <w:sz w:val="24"/>
          <w:szCs w:val="24"/>
        </w:rPr>
        <w:t xml:space="preserve">Meeting &amp; </w:t>
      </w:r>
      <w:r w:rsidRPr="003259E4">
        <w:rPr>
          <w:rFonts w:ascii="Times New Roman" w:hAnsi="Times New Roman" w:cs="Times New Roman"/>
          <w:i/>
          <w:color w:val="4D4F54"/>
          <w:spacing w:val="-3"/>
          <w:sz w:val="24"/>
          <w:szCs w:val="24"/>
        </w:rPr>
        <w:t xml:space="preserve">Symposium. </w:t>
      </w:r>
      <w:r w:rsidRPr="003259E4">
        <w:rPr>
          <w:rFonts w:ascii="Times New Roman" w:hAnsi="Times New Roman" w:cs="Times New Roman"/>
          <w:i/>
          <w:color w:val="4D4F54"/>
          <w:sz w:val="24"/>
          <w:szCs w:val="24"/>
        </w:rPr>
        <w:t xml:space="preserve">Miami </w:t>
      </w:r>
      <w:r w:rsidRPr="003259E4">
        <w:rPr>
          <w:rFonts w:ascii="Times New Roman" w:hAnsi="Times New Roman" w:cs="Times New Roman"/>
          <w:i/>
          <w:color w:val="4D4F54"/>
          <w:spacing w:val="-3"/>
          <w:sz w:val="24"/>
          <w:szCs w:val="24"/>
        </w:rPr>
        <w:t xml:space="preserve">Beach, </w:t>
      </w:r>
      <w:r w:rsidRPr="003259E4">
        <w:rPr>
          <w:rFonts w:ascii="Times New Roman" w:hAnsi="Times New Roman" w:cs="Times New Roman"/>
          <w:i/>
          <w:color w:val="4D4F54"/>
          <w:sz w:val="24"/>
          <w:szCs w:val="24"/>
        </w:rPr>
        <w:t xml:space="preserve">FL. </w:t>
      </w:r>
      <w:r w:rsidRPr="003259E4">
        <w:rPr>
          <w:rFonts w:ascii="Times New Roman" w:hAnsi="Times New Roman" w:cs="Times New Roman"/>
          <w:color w:val="4D4F54"/>
          <w:spacing w:val="-3"/>
          <w:sz w:val="24"/>
          <w:szCs w:val="24"/>
        </w:rPr>
        <w:t>02.28.2019</w:t>
      </w:r>
    </w:p>
    <w:p w14:paraId="3B409093" w14:textId="1C2160BF" w:rsidR="00816F88" w:rsidRPr="003259E4" w:rsidRDefault="00816F88" w:rsidP="003259E4">
      <w:pPr>
        <w:spacing w:before="180"/>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“Developers Council Luncheon.”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&amp; Rehabilitation Association. Fall Developers Forum.</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Boston, MA. </w:t>
      </w:r>
      <w:r w:rsidRPr="003259E4">
        <w:rPr>
          <w:rFonts w:ascii="Times New Roman" w:hAnsi="Times New Roman" w:cs="Times New Roman"/>
          <w:color w:val="4D4F54"/>
          <w:sz w:val="24"/>
          <w:szCs w:val="24"/>
        </w:rPr>
        <w:t>10.22.2018</w:t>
      </w:r>
    </w:p>
    <w:p w14:paraId="36F726D4" w14:textId="65C5F26A"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“Year </w:t>
      </w:r>
      <w:r w:rsidRPr="003259E4">
        <w:rPr>
          <w:rFonts w:ascii="Times New Roman" w:hAnsi="Times New Roman" w:cs="Times New Roman"/>
          <w:b/>
          <w:color w:val="4D4F54"/>
          <w:sz w:val="24"/>
          <w:szCs w:val="24"/>
        </w:rPr>
        <w:t xml:space="preserve">15: Capital Accounts and Why </w:t>
      </w:r>
      <w:r w:rsidRPr="003259E4">
        <w:rPr>
          <w:rFonts w:ascii="Times New Roman" w:hAnsi="Times New Roman" w:cs="Times New Roman"/>
          <w:b/>
          <w:color w:val="4D4F54"/>
          <w:spacing w:val="-7"/>
          <w:sz w:val="24"/>
          <w:szCs w:val="24"/>
        </w:rPr>
        <w:t xml:space="preserve">We </w:t>
      </w:r>
      <w:r w:rsidRPr="003259E4">
        <w:rPr>
          <w:rFonts w:ascii="Times New Roman" w:hAnsi="Times New Roman" w:cs="Times New Roman"/>
          <w:b/>
          <w:color w:val="4D4F54"/>
          <w:sz w:val="24"/>
          <w:szCs w:val="24"/>
        </w:rPr>
        <w:t xml:space="preserve">Love/Hate Them.”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pacing w:val="-3"/>
          <w:sz w:val="24"/>
          <w:szCs w:val="24"/>
        </w:rPr>
        <w:t xml:space="preserve">ABA </w:t>
      </w:r>
      <w:r w:rsidRPr="003259E4">
        <w:rPr>
          <w:rFonts w:ascii="Times New Roman" w:hAnsi="Times New Roman" w:cs="Times New Roman"/>
          <w:i/>
          <w:color w:val="4D4F54"/>
          <w:sz w:val="24"/>
          <w:szCs w:val="24"/>
        </w:rPr>
        <w:t xml:space="preserve">Forum on Affordable Housing and Community Development Annual Meeting 2018. Washington, </w:t>
      </w:r>
      <w:r w:rsidRPr="003259E4">
        <w:rPr>
          <w:rFonts w:ascii="Times New Roman" w:hAnsi="Times New Roman" w:cs="Times New Roman"/>
          <w:i/>
          <w:color w:val="4D4F54"/>
          <w:spacing w:val="-4"/>
          <w:sz w:val="24"/>
          <w:szCs w:val="24"/>
        </w:rPr>
        <w:t xml:space="preserve">D.C. </w:t>
      </w:r>
      <w:r w:rsidRPr="003259E4">
        <w:rPr>
          <w:rFonts w:ascii="Times New Roman" w:hAnsi="Times New Roman" w:cs="Times New Roman"/>
          <w:color w:val="4D4F54"/>
          <w:sz w:val="24"/>
          <w:szCs w:val="24"/>
        </w:rPr>
        <w:t>05.25.2018</w:t>
      </w:r>
    </w:p>
    <w:p w14:paraId="42995B2C" w14:textId="556D864C" w:rsidR="00816F88" w:rsidRPr="003259E4" w:rsidRDefault="00816F88" w:rsidP="00816F88">
      <w:pPr>
        <w:spacing w:before="181"/>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“Year 15 – What’s Working; What’s Not.”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2018 Palmetto Affordable Housing Forum. </w:t>
      </w:r>
      <w:r w:rsidRPr="003259E4">
        <w:rPr>
          <w:rFonts w:ascii="Times New Roman" w:hAnsi="Times New Roman" w:cs="Times New Roman"/>
          <w:color w:val="4D4F54"/>
          <w:sz w:val="24"/>
          <w:szCs w:val="24"/>
        </w:rPr>
        <w:t>04.18.2018</w:t>
      </w:r>
    </w:p>
    <w:p w14:paraId="3B2415A1" w14:textId="69C57B1B" w:rsidR="00816F88" w:rsidRPr="003259E4" w:rsidRDefault="00816F88" w:rsidP="003259E4">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“When Things Don’t Go Well </w:t>
      </w:r>
      <w:proofErr w:type="gramStart"/>
      <w:r w:rsidRPr="003259E4">
        <w:rPr>
          <w:rFonts w:ascii="Times New Roman" w:hAnsi="Times New Roman" w:cs="Times New Roman"/>
          <w:b/>
          <w:color w:val="4D4F54"/>
          <w:sz w:val="24"/>
          <w:szCs w:val="24"/>
        </w:rPr>
        <w:t>At</w:t>
      </w:r>
      <w:proofErr w:type="gramEnd"/>
      <w:r w:rsidRPr="003259E4">
        <w:rPr>
          <w:rFonts w:ascii="Times New Roman" w:hAnsi="Times New Roman" w:cs="Times New Roman"/>
          <w:b/>
          <w:color w:val="4D4F54"/>
          <w:sz w:val="24"/>
          <w:szCs w:val="24"/>
        </w:rPr>
        <w:t xml:space="preserve"> Year 15, Then What?”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Housing &amp; Rehabilitation Association.</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Marina del Rey, CA. </w:t>
      </w:r>
      <w:r w:rsidRPr="003259E4">
        <w:rPr>
          <w:rFonts w:ascii="Times New Roman" w:hAnsi="Times New Roman" w:cs="Times New Roman"/>
          <w:color w:val="4D4F54"/>
          <w:sz w:val="24"/>
          <w:szCs w:val="24"/>
        </w:rPr>
        <w:t>05.08.2017</w:t>
      </w:r>
    </w:p>
    <w:p w14:paraId="725E8406" w14:textId="3EA67E97" w:rsidR="00816F88" w:rsidRPr="003259E4" w:rsidRDefault="00816F88" w:rsidP="00816F88">
      <w:pPr>
        <w:spacing w:before="204"/>
        <w:ind w:left="338" w:right="568"/>
        <w:rPr>
          <w:rFonts w:ascii="Times New Roman" w:hAnsi="Times New Roman" w:cs="Times New Roman"/>
          <w:sz w:val="24"/>
          <w:szCs w:val="24"/>
        </w:rPr>
      </w:pPr>
      <w:r w:rsidRPr="003259E4">
        <w:rPr>
          <w:rFonts w:ascii="Times New Roman" w:hAnsi="Times New Roman" w:cs="Times New Roman"/>
          <w:b/>
          <w:color w:val="4D4F54"/>
          <w:sz w:val="24"/>
          <w:szCs w:val="24"/>
        </w:rPr>
        <w:t xml:space="preserve">“When Things Don’t Go </w:t>
      </w:r>
      <w:r w:rsidRPr="003259E4">
        <w:rPr>
          <w:rFonts w:ascii="Times New Roman" w:hAnsi="Times New Roman" w:cs="Times New Roman"/>
          <w:b/>
          <w:color w:val="4D4F54"/>
          <w:spacing w:val="-4"/>
          <w:sz w:val="24"/>
          <w:szCs w:val="24"/>
        </w:rPr>
        <w:t xml:space="preserve">Well </w:t>
      </w:r>
      <w:proofErr w:type="gramStart"/>
      <w:r w:rsidRPr="003259E4">
        <w:rPr>
          <w:rFonts w:ascii="Times New Roman" w:hAnsi="Times New Roman" w:cs="Times New Roman"/>
          <w:b/>
          <w:color w:val="4D4F54"/>
          <w:spacing w:val="-3"/>
          <w:sz w:val="24"/>
          <w:szCs w:val="24"/>
        </w:rPr>
        <w:t>At</w:t>
      </w:r>
      <w:proofErr w:type="gramEnd"/>
      <w:r w:rsidRPr="003259E4">
        <w:rPr>
          <w:rFonts w:ascii="Times New Roman" w:hAnsi="Times New Roman" w:cs="Times New Roman"/>
          <w:b/>
          <w:color w:val="4D4F54"/>
          <w:spacing w:val="-3"/>
          <w:sz w:val="24"/>
          <w:szCs w:val="24"/>
        </w:rPr>
        <w:t xml:space="preserve"> </w:t>
      </w: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 xml:space="preserve">15, Then What?”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 xml:space="preserve">National Housing &amp; Rehabilitation Association. Bonita Springs, FL. </w:t>
      </w:r>
      <w:r w:rsidRPr="003259E4">
        <w:rPr>
          <w:rFonts w:ascii="Times New Roman" w:hAnsi="Times New Roman" w:cs="Times New Roman"/>
          <w:color w:val="4D4F54"/>
          <w:sz w:val="24"/>
          <w:szCs w:val="24"/>
        </w:rPr>
        <w:t>02.23.2017</w:t>
      </w:r>
    </w:p>
    <w:p w14:paraId="2F2C7A25" w14:textId="16928FEC" w:rsidR="00816F88" w:rsidRPr="003259E4" w:rsidRDefault="00816F88" w:rsidP="003259E4">
      <w:pPr>
        <w:spacing w:before="87"/>
        <w:ind w:left="338"/>
        <w:rPr>
          <w:rFonts w:ascii="Times New Roman" w:hAnsi="Times New Roman" w:cs="Times New Roman"/>
          <w:sz w:val="24"/>
          <w:szCs w:val="24"/>
        </w:rPr>
      </w:pPr>
      <w:r w:rsidRPr="003259E4">
        <w:rPr>
          <w:rFonts w:ascii="Times New Roman" w:hAnsi="Times New Roman" w:cs="Times New Roman"/>
          <w:b/>
          <w:color w:val="4D4F54"/>
          <w:sz w:val="24"/>
          <w:szCs w:val="24"/>
        </w:rPr>
        <w:lastRenderedPageBreak/>
        <w:t xml:space="preserve">“Exit Strategies for Property Partners: Issues and Disputes.”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Leased Housing Association.</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Washington, DC. </w:t>
      </w:r>
      <w:r w:rsidRPr="003259E4">
        <w:rPr>
          <w:rFonts w:ascii="Times New Roman" w:hAnsi="Times New Roman" w:cs="Times New Roman"/>
          <w:color w:val="4D4F54"/>
          <w:sz w:val="24"/>
          <w:szCs w:val="24"/>
        </w:rPr>
        <w:t>10.2016</w:t>
      </w:r>
    </w:p>
    <w:p w14:paraId="5856BAA7" w14:textId="716EF880" w:rsidR="00816F88" w:rsidRPr="003259E4" w:rsidRDefault="00816F88" w:rsidP="00816F88">
      <w:pPr>
        <w:spacing w:before="204"/>
        <w:ind w:left="338" w:right="1034"/>
        <w:rPr>
          <w:rFonts w:ascii="Times New Roman" w:hAnsi="Times New Roman" w:cs="Times New Roman"/>
          <w:sz w:val="24"/>
          <w:szCs w:val="24"/>
        </w:rPr>
      </w:pPr>
      <w:r w:rsidRPr="003259E4">
        <w:rPr>
          <w:rFonts w:ascii="Times New Roman" w:hAnsi="Times New Roman" w:cs="Times New Roman"/>
          <w:b/>
          <w:color w:val="4D4F54"/>
          <w:sz w:val="24"/>
          <w:szCs w:val="24"/>
        </w:rPr>
        <w:t xml:space="preserve">“Working Out Partner Issues in LIHTC Deals: Changing GP and LPs.”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2016 Affordable Housing Summit. </w:t>
      </w:r>
      <w:r w:rsidRPr="003259E4">
        <w:rPr>
          <w:rFonts w:ascii="Times New Roman" w:hAnsi="Times New Roman" w:cs="Times New Roman"/>
          <w:color w:val="4D4F54"/>
          <w:sz w:val="24"/>
          <w:szCs w:val="24"/>
        </w:rPr>
        <w:t>05.19.2016</w:t>
      </w:r>
    </w:p>
    <w:p w14:paraId="44BA7E6D" w14:textId="597B7903" w:rsidR="0012414D" w:rsidRDefault="0012414D">
      <w:pPr>
        <w:rPr>
          <w:rFonts w:ascii="DIN Pro Cond" w:eastAsia="DIN Pro Cond" w:hAnsi="DIN Pro Cond" w:cs="DIN Pro Cond"/>
          <w:b/>
          <w:bCs/>
          <w:color w:val="2F5496" w:themeColor="accent1" w:themeShade="BF"/>
          <w:sz w:val="32"/>
          <w:szCs w:val="32"/>
        </w:rPr>
      </w:pPr>
      <w:r>
        <w:rPr>
          <w:color w:val="2F5496" w:themeColor="accent1" w:themeShade="BF"/>
        </w:rPr>
        <w:br w:type="page"/>
      </w:r>
    </w:p>
    <w:p w14:paraId="53D12921" w14:textId="682A959C" w:rsidR="00816F88" w:rsidRDefault="0010628A" w:rsidP="003259E4">
      <w:pPr>
        <w:pStyle w:val="Heading1"/>
        <w:rPr>
          <w:color w:val="2F5496" w:themeColor="accent1" w:themeShade="BF"/>
        </w:rPr>
      </w:pPr>
      <w:r w:rsidRPr="003259E4">
        <w:rPr>
          <w:color w:val="2F5496" w:themeColor="accent1" w:themeShade="BF"/>
        </w:rPr>
        <w:lastRenderedPageBreak/>
        <w:t>ARTICLES</w:t>
      </w:r>
    </w:p>
    <w:p w14:paraId="6E0B4708" w14:textId="2527875C" w:rsidR="0012414D" w:rsidRDefault="0012414D" w:rsidP="0012414D">
      <w:pPr>
        <w:spacing w:before="204"/>
        <w:ind w:left="338" w:right="1034"/>
        <w:rPr>
          <w:rFonts w:ascii="Times New Roman" w:hAnsi="Times New Roman" w:cs="Times New Roman"/>
          <w:bCs/>
          <w:i/>
          <w:iCs/>
          <w:color w:val="4D4F54"/>
          <w:spacing w:val="-4"/>
          <w:sz w:val="24"/>
          <w:szCs w:val="24"/>
        </w:rPr>
      </w:pPr>
      <w:bookmarkStart w:id="1" w:name="_Hlk78203093"/>
      <w:r>
        <w:rPr>
          <w:rFonts w:ascii="Times New Roman" w:hAnsi="Times New Roman" w:cs="Times New Roman"/>
          <w:b/>
          <w:i/>
          <w:iCs/>
          <w:color w:val="4D4F54"/>
          <w:spacing w:val="-4"/>
          <w:sz w:val="24"/>
          <w:szCs w:val="24"/>
        </w:rPr>
        <w:t>“</w:t>
      </w:r>
      <w:r>
        <w:rPr>
          <w:rFonts w:ascii="Times New Roman" w:hAnsi="Times New Roman" w:cs="Times New Roman"/>
          <w:b/>
          <w:i/>
          <w:iCs/>
          <w:color w:val="4D4F54"/>
          <w:spacing w:val="-4"/>
          <w:sz w:val="24"/>
          <w:szCs w:val="24"/>
        </w:rPr>
        <w:t>Federal Judge Dismisses Investor Lawsuit Against Housing Agency</w:t>
      </w:r>
      <w:r>
        <w:rPr>
          <w:rFonts w:ascii="Times New Roman" w:hAnsi="Times New Roman" w:cs="Times New Roman"/>
          <w:b/>
          <w:i/>
          <w:iCs/>
          <w:color w:val="4D4F54"/>
          <w:spacing w:val="-4"/>
          <w:sz w:val="24"/>
          <w:szCs w:val="24"/>
        </w:rPr>
        <w:t>”</w:t>
      </w:r>
      <w:r>
        <w:rPr>
          <w:rFonts w:ascii="Times New Roman" w:hAnsi="Times New Roman" w:cs="Times New Roman"/>
          <w:b/>
          <w:color w:val="4D4F54"/>
          <w:spacing w:val="-4"/>
          <w:sz w:val="24"/>
          <w:szCs w:val="24"/>
        </w:rPr>
        <w:t xml:space="preserve"> / </w:t>
      </w:r>
      <w:r>
        <w:rPr>
          <w:rFonts w:ascii="Times New Roman" w:hAnsi="Times New Roman" w:cs="Times New Roman"/>
          <w:bCs/>
          <w:i/>
          <w:iCs/>
          <w:color w:val="4D4F54"/>
          <w:spacing w:val="-4"/>
          <w:sz w:val="24"/>
          <w:szCs w:val="24"/>
        </w:rPr>
        <w:t>WBUR</w:t>
      </w:r>
      <w:r>
        <w:rPr>
          <w:rFonts w:ascii="Times New Roman" w:hAnsi="Times New Roman" w:cs="Times New Roman"/>
          <w:bCs/>
          <w:i/>
          <w:iCs/>
          <w:color w:val="4D4F54"/>
          <w:spacing w:val="-4"/>
          <w:sz w:val="24"/>
          <w:szCs w:val="24"/>
        </w:rPr>
        <w:t>.  0</w:t>
      </w:r>
      <w:r>
        <w:rPr>
          <w:rFonts w:ascii="Times New Roman" w:hAnsi="Times New Roman" w:cs="Times New Roman"/>
          <w:bCs/>
          <w:i/>
          <w:iCs/>
          <w:color w:val="4D4F54"/>
          <w:spacing w:val="-4"/>
          <w:sz w:val="24"/>
          <w:szCs w:val="24"/>
        </w:rPr>
        <w:t>8.24</w:t>
      </w:r>
      <w:r>
        <w:rPr>
          <w:rFonts w:ascii="Times New Roman" w:hAnsi="Times New Roman" w:cs="Times New Roman"/>
          <w:bCs/>
          <w:i/>
          <w:iCs/>
          <w:color w:val="4D4F54"/>
          <w:spacing w:val="-4"/>
          <w:sz w:val="24"/>
          <w:szCs w:val="24"/>
        </w:rPr>
        <w:t>.2021</w:t>
      </w:r>
    </w:p>
    <w:p w14:paraId="79DE26B3" w14:textId="49C99803" w:rsidR="0012414D" w:rsidRPr="00583998" w:rsidRDefault="0012414D" w:rsidP="0012414D">
      <w:pPr>
        <w:spacing w:before="204"/>
        <w:ind w:left="338" w:right="1034"/>
        <w:rPr>
          <w:rFonts w:ascii="Times New Roman" w:hAnsi="Times New Roman" w:cs="Times New Roman"/>
          <w:bCs/>
          <w:i/>
          <w:iCs/>
          <w:color w:val="4D4F54"/>
          <w:spacing w:val="-4"/>
          <w:sz w:val="24"/>
          <w:szCs w:val="24"/>
        </w:rPr>
      </w:pPr>
      <w:r>
        <w:rPr>
          <w:rFonts w:ascii="Times New Roman" w:hAnsi="Times New Roman" w:cs="Times New Roman"/>
          <w:b/>
          <w:i/>
          <w:iCs/>
          <w:color w:val="4D4F54"/>
          <w:spacing w:val="-4"/>
          <w:sz w:val="24"/>
          <w:szCs w:val="24"/>
        </w:rPr>
        <w:t>“</w:t>
      </w:r>
      <w:r>
        <w:rPr>
          <w:rFonts w:ascii="Times New Roman" w:hAnsi="Times New Roman" w:cs="Times New Roman"/>
          <w:b/>
          <w:i/>
          <w:iCs/>
          <w:color w:val="4D4F54"/>
          <w:spacing w:val="-4"/>
          <w:sz w:val="24"/>
          <w:szCs w:val="24"/>
        </w:rPr>
        <w:t>Battle Between South End Housing Group and Investor Goes to Court</w:t>
      </w:r>
      <w:r>
        <w:rPr>
          <w:rFonts w:ascii="Times New Roman" w:hAnsi="Times New Roman" w:cs="Times New Roman"/>
          <w:b/>
          <w:i/>
          <w:iCs/>
          <w:color w:val="4D4F54"/>
          <w:spacing w:val="-4"/>
          <w:sz w:val="24"/>
          <w:szCs w:val="24"/>
        </w:rPr>
        <w:t>”</w:t>
      </w:r>
      <w:r>
        <w:rPr>
          <w:rFonts w:ascii="Times New Roman" w:hAnsi="Times New Roman" w:cs="Times New Roman"/>
          <w:b/>
          <w:color w:val="4D4F54"/>
          <w:spacing w:val="-4"/>
          <w:sz w:val="24"/>
          <w:szCs w:val="24"/>
        </w:rPr>
        <w:t xml:space="preserve"> / </w:t>
      </w:r>
      <w:r>
        <w:rPr>
          <w:rFonts w:ascii="Times New Roman" w:hAnsi="Times New Roman" w:cs="Times New Roman"/>
          <w:bCs/>
          <w:i/>
          <w:iCs/>
          <w:color w:val="4D4F54"/>
          <w:spacing w:val="-4"/>
          <w:sz w:val="24"/>
          <w:szCs w:val="24"/>
        </w:rPr>
        <w:t>WBUR</w:t>
      </w:r>
      <w:r>
        <w:rPr>
          <w:rFonts w:ascii="Times New Roman" w:hAnsi="Times New Roman" w:cs="Times New Roman"/>
          <w:bCs/>
          <w:i/>
          <w:iCs/>
          <w:color w:val="4D4F54"/>
          <w:spacing w:val="-4"/>
          <w:sz w:val="24"/>
          <w:szCs w:val="24"/>
        </w:rPr>
        <w:t>.  07.</w:t>
      </w:r>
      <w:r>
        <w:rPr>
          <w:rFonts w:ascii="Times New Roman" w:hAnsi="Times New Roman" w:cs="Times New Roman"/>
          <w:bCs/>
          <w:i/>
          <w:iCs/>
          <w:color w:val="4D4F54"/>
          <w:spacing w:val="-4"/>
          <w:sz w:val="24"/>
          <w:szCs w:val="24"/>
        </w:rPr>
        <w:t>29</w:t>
      </w:r>
      <w:r>
        <w:rPr>
          <w:rFonts w:ascii="Times New Roman" w:hAnsi="Times New Roman" w:cs="Times New Roman"/>
          <w:bCs/>
          <w:i/>
          <w:iCs/>
          <w:color w:val="4D4F54"/>
          <w:spacing w:val="-4"/>
          <w:sz w:val="24"/>
          <w:szCs w:val="24"/>
        </w:rPr>
        <w:t>.2021</w:t>
      </w:r>
    </w:p>
    <w:p w14:paraId="739FDEC7" w14:textId="450956D7" w:rsidR="00583998" w:rsidRPr="00583998" w:rsidRDefault="00583998" w:rsidP="00FF3138">
      <w:pPr>
        <w:spacing w:before="204"/>
        <w:ind w:left="338" w:right="1034"/>
        <w:rPr>
          <w:rFonts w:ascii="Times New Roman" w:hAnsi="Times New Roman" w:cs="Times New Roman"/>
          <w:bCs/>
          <w:i/>
          <w:iCs/>
          <w:color w:val="4D4F54"/>
          <w:spacing w:val="-4"/>
          <w:sz w:val="24"/>
          <w:szCs w:val="24"/>
        </w:rPr>
      </w:pPr>
      <w:r>
        <w:rPr>
          <w:rFonts w:ascii="Times New Roman" w:hAnsi="Times New Roman" w:cs="Times New Roman"/>
          <w:b/>
          <w:i/>
          <w:iCs/>
          <w:color w:val="4D4F54"/>
          <w:spacing w:val="-4"/>
          <w:sz w:val="24"/>
          <w:szCs w:val="24"/>
        </w:rPr>
        <w:t>“Building Community Wealth – Opa-locka Community Development Corporation”</w:t>
      </w:r>
      <w:r>
        <w:rPr>
          <w:rFonts w:ascii="Times New Roman" w:hAnsi="Times New Roman" w:cs="Times New Roman"/>
          <w:b/>
          <w:color w:val="4D4F54"/>
          <w:spacing w:val="-4"/>
          <w:sz w:val="24"/>
          <w:szCs w:val="24"/>
        </w:rPr>
        <w:t xml:space="preserve"> / </w:t>
      </w:r>
      <w:r>
        <w:rPr>
          <w:rFonts w:ascii="Times New Roman" w:hAnsi="Times New Roman" w:cs="Times New Roman"/>
          <w:bCs/>
          <w:i/>
          <w:iCs/>
          <w:color w:val="4D4F54"/>
          <w:spacing w:val="-4"/>
          <w:sz w:val="24"/>
          <w:szCs w:val="24"/>
        </w:rPr>
        <w:t xml:space="preserve">Affordable Housing News.  </w:t>
      </w:r>
      <w:r w:rsidR="00F431C1">
        <w:rPr>
          <w:rFonts w:ascii="Times New Roman" w:hAnsi="Times New Roman" w:cs="Times New Roman"/>
          <w:bCs/>
          <w:i/>
          <w:iCs/>
          <w:color w:val="4D4F54"/>
          <w:spacing w:val="-4"/>
          <w:sz w:val="24"/>
          <w:szCs w:val="24"/>
        </w:rPr>
        <w:t>07.07.2021</w:t>
      </w:r>
    </w:p>
    <w:bookmarkEnd w:id="1"/>
    <w:p w14:paraId="01CAB214" w14:textId="419105FF" w:rsidR="004C1BCF" w:rsidRPr="004C1BCF" w:rsidRDefault="004C1BCF" w:rsidP="00FF3138">
      <w:pPr>
        <w:spacing w:before="204"/>
        <w:ind w:left="338" w:right="1034"/>
        <w:rPr>
          <w:rFonts w:ascii="Times New Roman" w:hAnsi="Times New Roman" w:cs="Times New Roman"/>
          <w:bCs/>
          <w:color w:val="4D4F54"/>
          <w:spacing w:val="-4"/>
          <w:sz w:val="24"/>
          <w:szCs w:val="24"/>
        </w:rPr>
      </w:pPr>
      <w:r>
        <w:rPr>
          <w:rFonts w:ascii="Times New Roman" w:hAnsi="Times New Roman" w:cs="Times New Roman"/>
          <w:b/>
          <w:i/>
          <w:iCs/>
          <w:color w:val="4D4F54"/>
          <w:spacing w:val="-4"/>
          <w:sz w:val="24"/>
          <w:szCs w:val="24"/>
        </w:rPr>
        <w:t xml:space="preserve">“Investors Mine </w:t>
      </w:r>
      <w:proofErr w:type="gramStart"/>
      <w:r>
        <w:rPr>
          <w:rFonts w:ascii="Times New Roman" w:hAnsi="Times New Roman" w:cs="Times New Roman"/>
          <w:b/>
          <w:i/>
          <w:iCs/>
          <w:color w:val="4D4F54"/>
          <w:spacing w:val="-4"/>
          <w:sz w:val="24"/>
          <w:szCs w:val="24"/>
        </w:rPr>
        <w:t>For</w:t>
      </w:r>
      <w:proofErr w:type="gramEnd"/>
      <w:r>
        <w:rPr>
          <w:rFonts w:ascii="Times New Roman" w:hAnsi="Times New Roman" w:cs="Times New Roman"/>
          <w:b/>
          <w:i/>
          <w:iCs/>
          <w:color w:val="4D4F54"/>
          <w:spacing w:val="-4"/>
          <w:sz w:val="24"/>
          <w:szCs w:val="24"/>
        </w:rPr>
        <w:t xml:space="preserve"> Profits In Affordable Housing, Leaving Thousands Of Tenants At Risk”</w:t>
      </w:r>
      <w:r>
        <w:rPr>
          <w:rFonts w:ascii="Times New Roman" w:hAnsi="Times New Roman" w:cs="Times New Roman"/>
          <w:bCs/>
          <w:i/>
          <w:iCs/>
          <w:color w:val="4D4F54"/>
          <w:spacing w:val="-4"/>
          <w:sz w:val="24"/>
          <w:szCs w:val="24"/>
        </w:rPr>
        <w:t xml:space="preserve"> / WBUR Investigations – </w:t>
      </w:r>
      <w:r w:rsidRPr="004C1BCF">
        <w:rPr>
          <w:rFonts w:ascii="Times New Roman" w:hAnsi="Times New Roman" w:cs="Times New Roman"/>
          <w:bCs/>
          <w:color w:val="4D4F54"/>
          <w:spacing w:val="-4"/>
          <w:sz w:val="24"/>
          <w:szCs w:val="24"/>
        </w:rPr>
        <w:t>Boston’s NPR News Station</w:t>
      </w:r>
      <w:r>
        <w:rPr>
          <w:rFonts w:ascii="Times New Roman" w:hAnsi="Times New Roman" w:cs="Times New Roman"/>
          <w:bCs/>
          <w:color w:val="4D4F54"/>
          <w:spacing w:val="-4"/>
          <w:sz w:val="24"/>
          <w:szCs w:val="24"/>
        </w:rPr>
        <w:t>.  04.29.2021</w:t>
      </w:r>
    </w:p>
    <w:p w14:paraId="2F64FD6B" w14:textId="73D5C355" w:rsidR="0010628A" w:rsidRPr="003259E4" w:rsidRDefault="0010628A" w:rsidP="00FF3138">
      <w:pPr>
        <w:spacing w:before="204"/>
        <w:ind w:left="338" w:right="1034"/>
        <w:rPr>
          <w:rFonts w:ascii="Times New Roman" w:hAnsi="Times New Roman" w:cs="Times New Roman"/>
          <w:b/>
          <w:sz w:val="24"/>
          <w:szCs w:val="24"/>
        </w:rPr>
      </w:pPr>
      <w:r w:rsidRPr="003259E4">
        <w:rPr>
          <w:rFonts w:ascii="Times New Roman" w:hAnsi="Times New Roman" w:cs="Times New Roman"/>
          <w:b/>
          <w:i/>
          <w:iCs/>
          <w:color w:val="4D4F54"/>
          <w:spacing w:val="-4"/>
          <w:sz w:val="24"/>
          <w:szCs w:val="24"/>
        </w:rPr>
        <w:t xml:space="preserve">“After The </w:t>
      </w:r>
      <w:proofErr w:type="gramStart"/>
      <w:r w:rsidRPr="003259E4">
        <w:rPr>
          <w:rFonts w:ascii="Times New Roman" w:hAnsi="Times New Roman" w:cs="Times New Roman"/>
          <w:b/>
          <w:i/>
          <w:iCs/>
          <w:color w:val="4D4F54"/>
          <w:spacing w:val="-4"/>
          <w:sz w:val="24"/>
          <w:szCs w:val="24"/>
        </w:rPr>
        <w:t>Low Income</w:t>
      </w:r>
      <w:proofErr w:type="gramEnd"/>
      <w:r w:rsidRPr="003259E4">
        <w:rPr>
          <w:rFonts w:ascii="Times New Roman" w:hAnsi="Times New Roman" w:cs="Times New Roman"/>
          <w:b/>
          <w:i/>
          <w:iCs/>
          <w:color w:val="4D4F54"/>
          <w:spacing w:val="-4"/>
          <w:sz w:val="24"/>
          <w:szCs w:val="24"/>
        </w:rPr>
        <w:t xml:space="preserve"> Housing Tax Credits Are Done Investors Want More</w:t>
      </w:r>
      <w:r w:rsidRPr="003259E4">
        <w:rPr>
          <w:rFonts w:ascii="Times New Roman" w:hAnsi="Times New Roman" w:cs="Times New Roman"/>
          <w:bCs/>
          <w:i/>
          <w:iCs/>
          <w:color w:val="4D4F54"/>
          <w:spacing w:val="-4"/>
          <w:sz w:val="24"/>
          <w:szCs w:val="24"/>
        </w:rPr>
        <w:t>.”</w:t>
      </w:r>
      <w:r w:rsidRPr="003259E4">
        <w:rPr>
          <w:rFonts w:ascii="Times New Roman" w:hAnsi="Times New Roman" w:cs="Times New Roman"/>
          <w:bCs/>
          <w:color w:val="4D4F54"/>
          <w:spacing w:val="-4"/>
          <w:sz w:val="24"/>
          <w:szCs w:val="24"/>
        </w:rPr>
        <w:t xml:space="preserve"> </w:t>
      </w:r>
      <w:proofErr w:type="gramStart"/>
      <w:r w:rsidRPr="003259E4">
        <w:rPr>
          <w:rFonts w:ascii="Times New Roman" w:hAnsi="Times New Roman" w:cs="Times New Roman"/>
          <w:bCs/>
          <w:color w:val="2F5496" w:themeColor="accent1" w:themeShade="BF"/>
          <w:spacing w:val="-18"/>
          <w:sz w:val="24"/>
          <w:szCs w:val="24"/>
        </w:rPr>
        <w:t>/</w:t>
      </w:r>
      <w:r w:rsidR="00EC468D" w:rsidRPr="003259E4">
        <w:rPr>
          <w:rFonts w:ascii="Times New Roman" w:hAnsi="Times New Roman" w:cs="Times New Roman"/>
          <w:bCs/>
          <w:color w:val="F05123"/>
          <w:spacing w:val="-18"/>
          <w:sz w:val="24"/>
          <w:szCs w:val="24"/>
        </w:rPr>
        <w:t xml:space="preserve"> </w:t>
      </w:r>
      <w:r w:rsidR="00EC468D" w:rsidRPr="003259E4">
        <w:rPr>
          <w:rFonts w:ascii="Times New Roman" w:hAnsi="Times New Roman" w:cs="Times New Roman"/>
          <w:bCs/>
          <w:spacing w:val="-18"/>
          <w:sz w:val="24"/>
          <w:szCs w:val="24"/>
        </w:rPr>
        <w:t xml:space="preserve"> </w:t>
      </w:r>
      <w:r w:rsidR="00EC468D" w:rsidRPr="003259E4">
        <w:rPr>
          <w:rFonts w:ascii="Times New Roman" w:hAnsi="Times New Roman" w:cs="Times New Roman"/>
          <w:color w:val="4D4F54"/>
          <w:sz w:val="24"/>
          <w:szCs w:val="24"/>
        </w:rPr>
        <w:t>Discussed</w:t>
      </w:r>
      <w:proofErr w:type="gramEnd"/>
      <w:r w:rsidR="00EC468D" w:rsidRPr="003259E4">
        <w:rPr>
          <w:rFonts w:ascii="Times New Roman" w:hAnsi="Times New Roman" w:cs="Times New Roman"/>
          <w:color w:val="4D4F54"/>
          <w:sz w:val="24"/>
          <w:szCs w:val="24"/>
        </w:rPr>
        <w:t xml:space="preserve">. </w:t>
      </w:r>
      <w:r w:rsidR="00EC468D" w:rsidRPr="003259E4">
        <w:rPr>
          <w:rFonts w:ascii="Times New Roman" w:hAnsi="Times New Roman" w:cs="Times New Roman"/>
          <w:i/>
          <w:iCs/>
          <w:color w:val="4D4F54"/>
          <w:sz w:val="24"/>
          <w:szCs w:val="24"/>
        </w:rPr>
        <w:t>Forbes Magazine</w:t>
      </w:r>
      <w:r w:rsidR="00EC468D" w:rsidRPr="003259E4">
        <w:rPr>
          <w:rFonts w:ascii="Times New Roman" w:hAnsi="Times New Roman" w:cs="Times New Roman"/>
          <w:color w:val="4D4F54"/>
          <w:sz w:val="24"/>
          <w:szCs w:val="24"/>
        </w:rPr>
        <w:t>.</w:t>
      </w:r>
      <w:r w:rsidR="00EC468D" w:rsidRPr="003259E4">
        <w:rPr>
          <w:rFonts w:ascii="Times New Roman" w:hAnsi="Times New Roman" w:cs="Times New Roman"/>
          <w:bCs/>
          <w:spacing w:val="-18"/>
          <w:sz w:val="24"/>
          <w:szCs w:val="24"/>
        </w:rPr>
        <w:t xml:space="preserve"> </w:t>
      </w:r>
      <w:r w:rsidR="00F431C1">
        <w:rPr>
          <w:rFonts w:ascii="Times New Roman" w:hAnsi="Times New Roman" w:cs="Times New Roman"/>
          <w:bCs/>
          <w:spacing w:val="-18"/>
          <w:sz w:val="24"/>
          <w:szCs w:val="24"/>
        </w:rPr>
        <w:t>0</w:t>
      </w:r>
      <w:r w:rsidRPr="003259E4">
        <w:rPr>
          <w:rFonts w:ascii="Times New Roman" w:hAnsi="Times New Roman" w:cs="Times New Roman"/>
          <w:bCs/>
          <w:iCs/>
          <w:color w:val="4D4F54"/>
          <w:spacing w:val="-5"/>
          <w:sz w:val="24"/>
          <w:szCs w:val="24"/>
        </w:rPr>
        <w:t>1.13.21</w:t>
      </w:r>
    </w:p>
    <w:p w14:paraId="1A23C416" w14:textId="6B437093" w:rsidR="00816F88" w:rsidRPr="003259E4" w:rsidRDefault="00816F88" w:rsidP="00816F88">
      <w:pPr>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“Refusing the Right of First Refusal.”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Quoted. </w:t>
      </w:r>
      <w:r w:rsidRPr="003259E4">
        <w:rPr>
          <w:rFonts w:ascii="Times New Roman" w:hAnsi="Times New Roman" w:cs="Times New Roman"/>
          <w:i/>
          <w:color w:val="4D4F54"/>
          <w:sz w:val="24"/>
          <w:szCs w:val="24"/>
        </w:rPr>
        <w:t xml:space="preserve">Shelterforce. </w:t>
      </w:r>
      <w:r w:rsidRPr="003259E4">
        <w:rPr>
          <w:rFonts w:ascii="Times New Roman" w:hAnsi="Times New Roman" w:cs="Times New Roman"/>
          <w:color w:val="4D4F54"/>
          <w:sz w:val="24"/>
          <w:szCs w:val="24"/>
        </w:rPr>
        <w:t>10.16.2020</w:t>
      </w:r>
    </w:p>
    <w:p w14:paraId="69264573" w14:textId="1542B450"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“Nonprofit’s Housing Credit Win Could Beat Back Forced Sales.”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Quoted. </w:t>
      </w:r>
      <w:r w:rsidRPr="003259E4">
        <w:rPr>
          <w:rFonts w:ascii="Times New Roman" w:hAnsi="Times New Roman" w:cs="Times New Roman"/>
          <w:i/>
          <w:color w:val="4D4F54"/>
          <w:sz w:val="24"/>
          <w:szCs w:val="24"/>
        </w:rPr>
        <w:t xml:space="preserve">Law360. </w:t>
      </w:r>
      <w:r w:rsidRPr="003259E4">
        <w:rPr>
          <w:rFonts w:ascii="Times New Roman" w:hAnsi="Times New Roman" w:cs="Times New Roman"/>
          <w:color w:val="4D4F54"/>
          <w:sz w:val="24"/>
          <w:szCs w:val="24"/>
        </w:rPr>
        <w:t>08.13.2020</w:t>
      </w:r>
    </w:p>
    <w:p w14:paraId="395DD3DA" w14:textId="3B0C0CBF" w:rsidR="00816F88" w:rsidRPr="003259E4" w:rsidRDefault="00816F88" w:rsidP="00EC468D">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“Judge Rules Against Affordable Housing Investor in LIHTC Dispute </w:t>
      </w:r>
      <w:proofErr w:type="gramStart"/>
      <w:r w:rsidRPr="003259E4">
        <w:rPr>
          <w:rFonts w:ascii="Times New Roman" w:hAnsi="Times New Roman" w:cs="Times New Roman"/>
          <w:b/>
          <w:color w:val="4D4F54"/>
          <w:sz w:val="24"/>
          <w:szCs w:val="24"/>
        </w:rPr>
        <w:t>With</w:t>
      </w:r>
      <w:proofErr w:type="gramEnd"/>
      <w:r w:rsidRPr="003259E4">
        <w:rPr>
          <w:rFonts w:ascii="Times New Roman" w:hAnsi="Times New Roman" w:cs="Times New Roman"/>
          <w:b/>
          <w:color w:val="4D4F54"/>
          <w:sz w:val="24"/>
          <w:szCs w:val="24"/>
        </w:rPr>
        <w:t xml:space="preserve"> Big Ramifications.”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Quoted.</w:t>
      </w:r>
      <w:r w:rsidR="00EC468D" w:rsidRPr="003259E4">
        <w:rPr>
          <w:rFonts w:ascii="Times New Roman" w:hAnsi="Times New Roman" w:cs="Times New Roman"/>
          <w:sz w:val="24"/>
          <w:szCs w:val="24"/>
        </w:rPr>
        <w:t xml:space="preserve"> </w:t>
      </w:r>
      <w:r w:rsidRPr="003259E4">
        <w:rPr>
          <w:rFonts w:ascii="Times New Roman" w:hAnsi="Times New Roman" w:cs="Times New Roman"/>
          <w:i/>
          <w:color w:val="4D4F54"/>
          <w:sz w:val="24"/>
          <w:szCs w:val="24"/>
        </w:rPr>
        <w:t xml:space="preserve">Bisnow. </w:t>
      </w:r>
      <w:r w:rsidRPr="003259E4">
        <w:rPr>
          <w:rFonts w:ascii="Times New Roman" w:hAnsi="Times New Roman" w:cs="Times New Roman"/>
          <w:color w:val="4D4F54"/>
          <w:sz w:val="24"/>
          <w:szCs w:val="24"/>
        </w:rPr>
        <w:t>07.15.2020</w:t>
      </w:r>
    </w:p>
    <w:p w14:paraId="5F952DAE" w14:textId="5851D141"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 xml:space="preserve">15 Disputes Continue: Developers Defend Their </w:t>
      </w:r>
      <w:r w:rsidRPr="003259E4">
        <w:rPr>
          <w:rFonts w:ascii="Times New Roman" w:hAnsi="Times New Roman" w:cs="Times New Roman"/>
          <w:b/>
          <w:color w:val="4D4F54"/>
          <w:spacing w:val="-3"/>
          <w:sz w:val="24"/>
          <w:szCs w:val="24"/>
        </w:rPr>
        <w:t xml:space="preserve">Rights.”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i/>
          <w:color w:val="4D4F54"/>
          <w:spacing w:val="-4"/>
          <w:sz w:val="24"/>
          <w:szCs w:val="24"/>
        </w:rPr>
        <w:t xml:space="preserve">Tax </w:t>
      </w:r>
      <w:r w:rsidRPr="003259E4">
        <w:rPr>
          <w:rFonts w:ascii="Times New Roman" w:hAnsi="Times New Roman" w:cs="Times New Roman"/>
          <w:i/>
          <w:color w:val="4D4F54"/>
          <w:sz w:val="24"/>
          <w:szCs w:val="24"/>
        </w:rPr>
        <w:t xml:space="preserve">Credit </w:t>
      </w:r>
      <w:r w:rsidRPr="003259E4">
        <w:rPr>
          <w:rFonts w:ascii="Times New Roman" w:hAnsi="Times New Roman" w:cs="Times New Roman"/>
          <w:i/>
          <w:color w:val="4D4F54"/>
          <w:spacing w:val="-4"/>
          <w:sz w:val="24"/>
          <w:szCs w:val="24"/>
        </w:rPr>
        <w:t xml:space="preserve">Advisor. </w:t>
      </w:r>
      <w:r w:rsidRPr="003259E4">
        <w:rPr>
          <w:rFonts w:ascii="Times New Roman" w:hAnsi="Times New Roman" w:cs="Times New Roman"/>
          <w:i/>
          <w:color w:val="4D4F54"/>
          <w:sz w:val="24"/>
          <w:szCs w:val="24"/>
        </w:rPr>
        <w:t>National Housing &amp; Rehabilitation Association</w:t>
      </w:r>
      <w:r w:rsidRPr="003259E4">
        <w:rPr>
          <w:rFonts w:ascii="Times New Roman" w:hAnsi="Times New Roman" w:cs="Times New Roman"/>
          <w:color w:val="4D4F54"/>
          <w:sz w:val="24"/>
          <w:szCs w:val="24"/>
        </w:rPr>
        <w:t>. June 2020</w:t>
      </w:r>
    </w:p>
    <w:p w14:paraId="79066418" w14:textId="55D58A98" w:rsidR="00816F88" w:rsidRPr="003259E4" w:rsidRDefault="00816F88" w:rsidP="00816F88">
      <w:pPr>
        <w:spacing w:before="180"/>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“10 Red Flags for Year 15 </w:t>
      </w:r>
      <w:proofErr w:type="gramStart"/>
      <w:r w:rsidRPr="003259E4">
        <w:rPr>
          <w:rFonts w:ascii="Times New Roman" w:hAnsi="Times New Roman" w:cs="Times New Roman"/>
          <w:b/>
          <w:color w:val="4D4F54"/>
          <w:sz w:val="24"/>
          <w:szCs w:val="24"/>
        </w:rPr>
        <w:t>Deals .</w:t>
      </w:r>
      <w:proofErr w:type="gramEnd"/>
      <w:r w:rsidRPr="003259E4">
        <w:rPr>
          <w:rFonts w:ascii="Times New Roman" w:hAnsi="Times New Roman" w:cs="Times New Roman"/>
          <w:b/>
          <w:color w:val="4D4F54"/>
          <w:sz w:val="24"/>
          <w:szCs w:val="24"/>
        </w:rPr>
        <w:t xml:space="preserve">”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i/>
          <w:color w:val="4D4F54"/>
          <w:sz w:val="24"/>
          <w:szCs w:val="24"/>
        </w:rPr>
        <w:t xml:space="preserve">Affordable Housing Finance. </w:t>
      </w:r>
      <w:r w:rsidRPr="003259E4">
        <w:rPr>
          <w:rFonts w:ascii="Times New Roman" w:hAnsi="Times New Roman" w:cs="Times New Roman"/>
          <w:color w:val="4D4F54"/>
          <w:sz w:val="24"/>
          <w:szCs w:val="24"/>
        </w:rPr>
        <w:t>01.27.2020</w:t>
      </w:r>
    </w:p>
    <w:p w14:paraId="4ECC4054" w14:textId="752B92D4" w:rsidR="00FF3138" w:rsidRDefault="00816F88" w:rsidP="00FF3138">
      <w:pPr>
        <w:spacing w:before="204"/>
        <w:ind w:left="338" w:right="572"/>
        <w:rPr>
          <w:rFonts w:ascii="Times New Roman" w:hAnsi="Times New Roman" w:cs="Times New Roman"/>
          <w:color w:val="4D4F54"/>
          <w:spacing w:val="-5"/>
          <w:sz w:val="24"/>
          <w:szCs w:val="24"/>
        </w:rPr>
      </w:pPr>
      <w:r w:rsidRPr="003259E4">
        <w:rPr>
          <w:rFonts w:ascii="Times New Roman" w:hAnsi="Times New Roman" w:cs="Times New Roman"/>
          <w:b/>
          <w:color w:val="4D4F54"/>
          <w:spacing w:val="-3"/>
          <w:sz w:val="24"/>
          <w:szCs w:val="24"/>
        </w:rPr>
        <w:t xml:space="preserve">“10 </w:t>
      </w:r>
      <w:r w:rsidRPr="003259E4">
        <w:rPr>
          <w:rFonts w:ascii="Times New Roman" w:hAnsi="Times New Roman" w:cs="Times New Roman"/>
          <w:b/>
          <w:color w:val="4D4F54"/>
          <w:spacing w:val="-4"/>
          <w:sz w:val="24"/>
          <w:szCs w:val="24"/>
        </w:rPr>
        <w:t xml:space="preserve">Red Flags </w:t>
      </w:r>
      <w:r w:rsidRPr="003259E4">
        <w:rPr>
          <w:rFonts w:ascii="Times New Roman" w:hAnsi="Times New Roman" w:cs="Times New Roman"/>
          <w:b/>
          <w:color w:val="4D4F54"/>
          <w:sz w:val="24"/>
          <w:szCs w:val="24"/>
        </w:rPr>
        <w:t xml:space="preserve">in </w:t>
      </w:r>
      <w:r w:rsidRPr="003259E4">
        <w:rPr>
          <w:rFonts w:ascii="Times New Roman" w:hAnsi="Times New Roman" w:cs="Times New Roman"/>
          <w:b/>
          <w:color w:val="4D4F54"/>
          <w:spacing w:val="-4"/>
          <w:sz w:val="24"/>
          <w:szCs w:val="24"/>
        </w:rPr>
        <w:t xml:space="preserve">LIHTC </w:t>
      </w:r>
      <w:r w:rsidRPr="003259E4">
        <w:rPr>
          <w:rFonts w:ascii="Times New Roman" w:hAnsi="Times New Roman" w:cs="Times New Roman"/>
          <w:b/>
          <w:color w:val="4D4F54"/>
          <w:spacing w:val="-5"/>
          <w:sz w:val="24"/>
          <w:szCs w:val="24"/>
        </w:rPr>
        <w:t xml:space="preserve">Deals.” </w:t>
      </w:r>
      <w:proofErr w:type="gramStart"/>
      <w:r w:rsidRPr="003259E4">
        <w:rPr>
          <w:rFonts w:ascii="Times New Roman" w:hAnsi="Times New Roman" w:cs="Times New Roman"/>
          <w:color w:val="2F5496" w:themeColor="accent1" w:themeShade="BF"/>
          <w:spacing w:val="-18"/>
          <w:sz w:val="24"/>
          <w:szCs w:val="24"/>
        </w:rPr>
        <w:t>/</w:t>
      </w:r>
      <w:r w:rsidRPr="003259E4">
        <w:rPr>
          <w:rFonts w:ascii="Times New Roman" w:hAnsi="Times New Roman" w:cs="Times New Roman"/>
          <w:color w:val="F05123"/>
          <w:spacing w:val="-18"/>
          <w:sz w:val="24"/>
          <w:szCs w:val="24"/>
        </w:rPr>
        <w:t xml:space="preserve">  </w:t>
      </w:r>
      <w:r w:rsidRPr="00FF3138">
        <w:rPr>
          <w:rFonts w:ascii="Times New Roman" w:hAnsi="Times New Roman" w:cs="Times New Roman"/>
          <w:i/>
          <w:color w:val="4D4F54"/>
          <w:sz w:val="24"/>
          <w:szCs w:val="24"/>
        </w:rPr>
        <w:t>LeadingAge</w:t>
      </w:r>
      <w:proofErr w:type="gramEnd"/>
      <w:r w:rsidRPr="003259E4">
        <w:rPr>
          <w:rFonts w:ascii="Times New Roman" w:hAnsi="Times New Roman" w:cs="Times New Roman"/>
          <w:i/>
          <w:color w:val="4D4F54"/>
          <w:spacing w:val="-5"/>
          <w:sz w:val="24"/>
          <w:szCs w:val="24"/>
        </w:rPr>
        <w:t xml:space="preserve">. </w:t>
      </w:r>
      <w:r w:rsidRPr="003259E4">
        <w:rPr>
          <w:rFonts w:ascii="Times New Roman" w:hAnsi="Times New Roman" w:cs="Times New Roman"/>
          <w:i/>
          <w:color w:val="4D4F54"/>
          <w:spacing w:val="-4"/>
          <w:sz w:val="24"/>
          <w:szCs w:val="24"/>
        </w:rPr>
        <w:t>National</w:t>
      </w:r>
      <w:r w:rsidR="00FF3138">
        <w:rPr>
          <w:rFonts w:ascii="Times New Roman" w:hAnsi="Times New Roman" w:cs="Times New Roman"/>
          <w:i/>
          <w:color w:val="4D4F54"/>
          <w:spacing w:val="-4"/>
          <w:sz w:val="24"/>
          <w:szCs w:val="24"/>
        </w:rPr>
        <w:t xml:space="preserve"> H</w:t>
      </w:r>
      <w:r w:rsidRPr="003259E4">
        <w:rPr>
          <w:rFonts w:ascii="Times New Roman" w:hAnsi="Times New Roman" w:cs="Times New Roman"/>
          <w:i/>
          <w:color w:val="4D4F54"/>
          <w:spacing w:val="-4"/>
          <w:sz w:val="24"/>
          <w:szCs w:val="24"/>
        </w:rPr>
        <w:t xml:space="preserve">ousing </w:t>
      </w:r>
      <w:r w:rsidRPr="003259E4">
        <w:rPr>
          <w:rFonts w:ascii="Times New Roman" w:hAnsi="Times New Roman" w:cs="Times New Roman"/>
          <w:i/>
          <w:color w:val="4D4F54"/>
          <w:spacing w:val="-6"/>
          <w:sz w:val="24"/>
          <w:szCs w:val="24"/>
        </w:rPr>
        <w:t xml:space="preserve">Trust.  </w:t>
      </w:r>
      <w:r w:rsidRPr="003259E4">
        <w:rPr>
          <w:rFonts w:ascii="Times New Roman" w:hAnsi="Times New Roman" w:cs="Times New Roman"/>
          <w:color w:val="4D4F54"/>
          <w:spacing w:val="-5"/>
          <w:sz w:val="24"/>
          <w:szCs w:val="24"/>
        </w:rPr>
        <w:t xml:space="preserve">12.10.2019 </w:t>
      </w:r>
    </w:p>
    <w:p w14:paraId="58257255" w14:textId="77777777" w:rsidR="00FF3138" w:rsidRDefault="00816F88" w:rsidP="00FF3138">
      <w:pPr>
        <w:spacing w:before="204"/>
        <w:ind w:left="338" w:right="572"/>
        <w:rPr>
          <w:rFonts w:ascii="Times New Roman" w:hAnsi="Times New Roman" w:cs="Times New Roman"/>
          <w:color w:val="4D4F54"/>
          <w:spacing w:val="-4"/>
          <w:sz w:val="24"/>
          <w:szCs w:val="24"/>
        </w:rPr>
      </w:pPr>
      <w:r w:rsidRPr="003259E4">
        <w:rPr>
          <w:rFonts w:ascii="Times New Roman" w:hAnsi="Times New Roman" w:cs="Times New Roman"/>
          <w:b/>
          <w:color w:val="4D4F54"/>
          <w:spacing w:val="-4"/>
          <w:sz w:val="24"/>
          <w:szCs w:val="24"/>
        </w:rPr>
        <w:t>“</w:t>
      </w:r>
      <w:r w:rsidRPr="00FF3138">
        <w:rPr>
          <w:rFonts w:ascii="Times New Roman" w:hAnsi="Times New Roman" w:cs="Times New Roman"/>
          <w:b/>
          <w:color w:val="4D4F54"/>
          <w:spacing w:val="-3"/>
          <w:sz w:val="24"/>
          <w:szCs w:val="24"/>
        </w:rPr>
        <w:t>Threats</w:t>
      </w:r>
      <w:r w:rsidRPr="003259E4">
        <w:rPr>
          <w:rFonts w:ascii="Times New Roman" w:hAnsi="Times New Roman" w:cs="Times New Roman"/>
          <w:b/>
          <w:color w:val="4D4F54"/>
          <w:spacing w:val="-4"/>
          <w:sz w:val="24"/>
          <w:szCs w:val="24"/>
        </w:rPr>
        <w:t xml:space="preserve"> </w:t>
      </w:r>
      <w:r w:rsidRPr="003259E4">
        <w:rPr>
          <w:rFonts w:ascii="Times New Roman" w:hAnsi="Times New Roman" w:cs="Times New Roman"/>
          <w:b/>
          <w:color w:val="4D4F54"/>
          <w:spacing w:val="-3"/>
          <w:sz w:val="24"/>
          <w:szCs w:val="24"/>
        </w:rPr>
        <w:t xml:space="preserve">to </w:t>
      </w:r>
      <w:r w:rsidRPr="003259E4">
        <w:rPr>
          <w:rFonts w:ascii="Times New Roman" w:hAnsi="Times New Roman" w:cs="Times New Roman"/>
          <w:b/>
          <w:color w:val="4D4F54"/>
          <w:spacing w:val="-4"/>
          <w:sz w:val="24"/>
          <w:szCs w:val="24"/>
        </w:rPr>
        <w:t xml:space="preserve">Nonprofits </w:t>
      </w:r>
      <w:r w:rsidRPr="003259E4">
        <w:rPr>
          <w:rFonts w:ascii="Times New Roman" w:hAnsi="Times New Roman" w:cs="Times New Roman"/>
          <w:b/>
          <w:color w:val="4D4F54"/>
          <w:sz w:val="24"/>
          <w:szCs w:val="24"/>
        </w:rPr>
        <w:t xml:space="preserve">in </w:t>
      </w:r>
      <w:r w:rsidRPr="003259E4">
        <w:rPr>
          <w:rFonts w:ascii="Times New Roman" w:hAnsi="Times New Roman" w:cs="Times New Roman"/>
          <w:b/>
          <w:color w:val="4D4F54"/>
          <w:spacing w:val="-4"/>
          <w:sz w:val="24"/>
          <w:szCs w:val="24"/>
        </w:rPr>
        <w:t xml:space="preserve">Housing </w:t>
      </w:r>
      <w:r w:rsidRPr="003259E4">
        <w:rPr>
          <w:rFonts w:ascii="Times New Roman" w:hAnsi="Times New Roman" w:cs="Times New Roman"/>
          <w:b/>
          <w:color w:val="4D4F54"/>
          <w:spacing w:val="-6"/>
          <w:sz w:val="24"/>
          <w:szCs w:val="24"/>
        </w:rPr>
        <w:t xml:space="preserve">Tax </w:t>
      </w:r>
      <w:r w:rsidRPr="003259E4">
        <w:rPr>
          <w:rFonts w:ascii="Times New Roman" w:hAnsi="Times New Roman" w:cs="Times New Roman"/>
          <w:b/>
          <w:color w:val="4D4F54"/>
          <w:spacing w:val="-4"/>
          <w:sz w:val="24"/>
          <w:szCs w:val="24"/>
        </w:rPr>
        <w:t xml:space="preserve">Credit </w:t>
      </w:r>
      <w:r w:rsidRPr="003259E4">
        <w:rPr>
          <w:rFonts w:ascii="Times New Roman" w:hAnsi="Times New Roman" w:cs="Times New Roman"/>
          <w:b/>
          <w:color w:val="4D4F54"/>
          <w:spacing w:val="-5"/>
          <w:sz w:val="24"/>
          <w:szCs w:val="24"/>
        </w:rPr>
        <w:t xml:space="preserve">Program” </w:t>
      </w:r>
      <w:r w:rsidRPr="003259E4">
        <w:rPr>
          <w:rFonts w:ascii="Times New Roman" w:hAnsi="Times New Roman" w:cs="Times New Roman"/>
          <w:color w:val="2F5496" w:themeColor="accent1" w:themeShade="BF"/>
          <w:spacing w:val="-18"/>
          <w:sz w:val="24"/>
          <w:szCs w:val="24"/>
        </w:rPr>
        <w:t>/</w:t>
      </w:r>
      <w:r w:rsidRPr="003259E4">
        <w:rPr>
          <w:rFonts w:ascii="Times New Roman" w:hAnsi="Times New Roman" w:cs="Times New Roman"/>
          <w:color w:val="F05123"/>
          <w:spacing w:val="-18"/>
          <w:sz w:val="24"/>
          <w:szCs w:val="24"/>
        </w:rPr>
        <w:t xml:space="preserve"> </w:t>
      </w:r>
      <w:r w:rsidRPr="003259E4">
        <w:rPr>
          <w:rFonts w:ascii="Times New Roman" w:hAnsi="Times New Roman" w:cs="Times New Roman"/>
          <w:i/>
          <w:color w:val="4D4F54"/>
          <w:spacing w:val="-5"/>
          <w:sz w:val="24"/>
          <w:szCs w:val="24"/>
        </w:rPr>
        <w:t xml:space="preserve">LeadingAge. </w:t>
      </w:r>
      <w:r w:rsidRPr="003259E4">
        <w:rPr>
          <w:rFonts w:ascii="Times New Roman" w:hAnsi="Times New Roman" w:cs="Times New Roman"/>
          <w:color w:val="4D4F54"/>
          <w:spacing w:val="-4"/>
          <w:sz w:val="24"/>
          <w:szCs w:val="24"/>
        </w:rPr>
        <w:t xml:space="preserve">09.29.2019 </w:t>
      </w:r>
    </w:p>
    <w:p w14:paraId="0F0E7099" w14:textId="77777777" w:rsidR="00FF3138" w:rsidRDefault="00816F88" w:rsidP="00FF3138">
      <w:pPr>
        <w:spacing w:before="204"/>
        <w:ind w:left="338" w:right="572"/>
        <w:rPr>
          <w:rFonts w:ascii="Times New Roman" w:hAnsi="Times New Roman" w:cs="Times New Roman"/>
          <w:color w:val="4D4F54"/>
          <w:sz w:val="24"/>
          <w:szCs w:val="24"/>
        </w:rPr>
      </w:pPr>
      <w:r w:rsidRPr="003259E4">
        <w:rPr>
          <w:rFonts w:ascii="Times New Roman" w:hAnsi="Times New Roman" w:cs="Times New Roman"/>
          <w:b/>
          <w:color w:val="4D4F54"/>
          <w:sz w:val="24"/>
          <w:szCs w:val="24"/>
        </w:rPr>
        <w:t xml:space="preserve">“LIHTC </w:t>
      </w: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15:</w:t>
      </w:r>
      <w:r w:rsidR="00EC468D" w:rsidRPr="003259E4">
        <w:rPr>
          <w:rFonts w:ascii="Times New Roman" w:hAnsi="Times New Roman" w:cs="Times New Roman"/>
          <w:b/>
          <w:color w:val="4D4F54"/>
          <w:sz w:val="24"/>
          <w:szCs w:val="24"/>
        </w:rPr>
        <w:t xml:space="preserve"> </w:t>
      </w:r>
      <w:r w:rsidRPr="003259E4">
        <w:rPr>
          <w:rFonts w:ascii="Times New Roman" w:hAnsi="Times New Roman" w:cs="Times New Roman"/>
          <w:b/>
          <w:color w:val="4D4F54"/>
          <w:sz w:val="24"/>
          <w:szCs w:val="24"/>
        </w:rPr>
        <w:t xml:space="preserve">Determining the Right </w:t>
      </w:r>
      <w:r w:rsidRPr="003259E4">
        <w:rPr>
          <w:rFonts w:ascii="Times New Roman" w:hAnsi="Times New Roman" w:cs="Times New Roman"/>
          <w:b/>
          <w:color w:val="4D4F54"/>
          <w:spacing w:val="-4"/>
          <w:sz w:val="24"/>
          <w:szCs w:val="24"/>
        </w:rPr>
        <w:t xml:space="preserve">Strategy.”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i/>
          <w:color w:val="4D4F54"/>
          <w:sz w:val="24"/>
          <w:szCs w:val="24"/>
        </w:rPr>
        <w:t xml:space="preserve">Finance &amp; Commerce. </w:t>
      </w:r>
      <w:r w:rsidRPr="003259E4">
        <w:rPr>
          <w:rFonts w:ascii="Times New Roman" w:hAnsi="Times New Roman" w:cs="Times New Roman"/>
          <w:color w:val="4D4F54"/>
          <w:sz w:val="24"/>
          <w:szCs w:val="24"/>
        </w:rPr>
        <w:t xml:space="preserve">06.19.2019 </w:t>
      </w:r>
    </w:p>
    <w:p w14:paraId="76169302" w14:textId="77777777" w:rsidR="00DE5ED9" w:rsidRDefault="00816F88" w:rsidP="00FF3138">
      <w:pPr>
        <w:spacing w:before="204"/>
        <w:ind w:left="338" w:right="572"/>
        <w:rPr>
          <w:rFonts w:ascii="Times New Roman" w:hAnsi="Times New Roman" w:cs="Times New Roman"/>
          <w:color w:val="4D4F54"/>
          <w:spacing w:val="-4"/>
          <w:sz w:val="24"/>
          <w:szCs w:val="24"/>
        </w:rPr>
      </w:pPr>
      <w:r w:rsidRPr="003259E4">
        <w:rPr>
          <w:rFonts w:ascii="Times New Roman" w:hAnsi="Times New Roman" w:cs="Times New Roman"/>
          <w:b/>
          <w:color w:val="4D4F54"/>
          <w:spacing w:val="-6"/>
          <w:sz w:val="24"/>
          <w:szCs w:val="24"/>
        </w:rPr>
        <w:t xml:space="preserve">“Year </w:t>
      </w:r>
      <w:r w:rsidRPr="003259E4">
        <w:rPr>
          <w:rFonts w:ascii="Times New Roman" w:hAnsi="Times New Roman" w:cs="Times New Roman"/>
          <w:b/>
          <w:color w:val="4D4F54"/>
          <w:spacing w:val="-3"/>
          <w:sz w:val="24"/>
          <w:szCs w:val="24"/>
        </w:rPr>
        <w:t xml:space="preserve">15: </w:t>
      </w:r>
      <w:r w:rsidRPr="003259E4">
        <w:rPr>
          <w:rFonts w:ascii="Times New Roman" w:hAnsi="Times New Roman" w:cs="Times New Roman"/>
          <w:b/>
          <w:color w:val="4D4F54"/>
          <w:spacing w:val="-4"/>
          <w:sz w:val="24"/>
          <w:szCs w:val="24"/>
        </w:rPr>
        <w:t xml:space="preserve">Facing </w:t>
      </w:r>
      <w:r w:rsidRPr="003259E4">
        <w:rPr>
          <w:rFonts w:ascii="Times New Roman" w:hAnsi="Times New Roman" w:cs="Times New Roman"/>
          <w:b/>
          <w:color w:val="4D4F54"/>
          <w:spacing w:val="-2"/>
          <w:sz w:val="24"/>
          <w:szCs w:val="24"/>
        </w:rPr>
        <w:t xml:space="preserve">Off </w:t>
      </w:r>
      <w:r w:rsidRPr="003259E4">
        <w:rPr>
          <w:rFonts w:ascii="Times New Roman" w:hAnsi="Times New Roman" w:cs="Times New Roman"/>
          <w:b/>
          <w:color w:val="4D4F54"/>
          <w:spacing w:val="-3"/>
          <w:sz w:val="24"/>
          <w:szCs w:val="24"/>
        </w:rPr>
        <w:t xml:space="preserve">with the </w:t>
      </w:r>
      <w:r w:rsidRPr="003259E4">
        <w:rPr>
          <w:rFonts w:ascii="Times New Roman" w:hAnsi="Times New Roman" w:cs="Times New Roman"/>
          <w:b/>
          <w:color w:val="4D4F54"/>
          <w:spacing w:val="-5"/>
          <w:sz w:val="24"/>
          <w:szCs w:val="24"/>
        </w:rPr>
        <w:t xml:space="preserve">Aggregator” </w:t>
      </w:r>
      <w:r w:rsidRPr="003259E4">
        <w:rPr>
          <w:rFonts w:ascii="Times New Roman" w:hAnsi="Times New Roman" w:cs="Times New Roman"/>
          <w:color w:val="2F5496" w:themeColor="accent1" w:themeShade="BF"/>
          <w:spacing w:val="-18"/>
          <w:sz w:val="24"/>
          <w:szCs w:val="24"/>
        </w:rPr>
        <w:t>/</w:t>
      </w:r>
      <w:r w:rsidR="00EC468D" w:rsidRPr="003259E4">
        <w:rPr>
          <w:rFonts w:ascii="Times New Roman" w:hAnsi="Times New Roman" w:cs="Times New Roman"/>
          <w:i/>
          <w:color w:val="4D4F54"/>
          <w:spacing w:val="-6"/>
          <w:sz w:val="24"/>
          <w:szCs w:val="24"/>
        </w:rPr>
        <w:t xml:space="preserve"> </w:t>
      </w:r>
      <w:r w:rsidRPr="003259E4">
        <w:rPr>
          <w:rFonts w:ascii="Times New Roman" w:hAnsi="Times New Roman" w:cs="Times New Roman"/>
          <w:i/>
          <w:color w:val="4D4F54"/>
          <w:spacing w:val="-6"/>
          <w:sz w:val="24"/>
          <w:szCs w:val="24"/>
        </w:rPr>
        <w:t xml:space="preserve">Tax </w:t>
      </w:r>
      <w:r w:rsidRPr="003259E4">
        <w:rPr>
          <w:rFonts w:ascii="Times New Roman" w:hAnsi="Times New Roman" w:cs="Times New Roman"/>
          <w:i/>
          <w:color w:val="4D4F54"/>
          <w:spacing w:val="-5"/>
          <w:sz w:val="24"/>
          <w:szCs w:val="24"/>
        </w:rPr>
        <w:t>Credit</w:t>
      </w:r>
      <w:r w:rsidRPr="003259E4">
        <w:rPr>
          <w:rFonts w:ascii="Times New Roman" w:hAnsi="Times New Roman" w:cs="Times New Roman"/>
          <w:i/>
          <w:color w:val="4D4F54"/>
          <w:spacing w:val="-24"/>
          <w:sz w:val="24"/>
          <w:szCs w:val="24"/>
        </w:rPr>
        <w:t xml:space="preserve"> </w:t>
      </w:r>
      <w:r w:rsidRPr="003259E4">
        <w:rPr>
          <w:rFonts w:ascii="Times New Roman" w:hAnsi="Times New Roman" w:cs="Times New Roman"/>
          <w:i/>
          <w:color w:val="4D4F54"/>
          <w:spacing w:val="-7"/>
          <w:sz w:val="24"/>
          <w:szCs w:val="24"/>
        </w:rPr>
        <w:t xml:space="preserve">Advisor. </w:t>
      </w:r>
      <w:r w:rsidRPr="003259E4">
        <w:rPr>
          <w:rFonts w:ascii="Times New Roman" w:hAnsi="Times New Roman" w:cs="Times New Roman"/>
          <w:color w:val="4D4F54"/>
          <w:spacing w:val="-4"/>
          <w:sz w:val="24"/>
          <w:szCs w:val="24"/>
        </w:rPr>
        <w:t>05.2019</w:t>
      </w:r>
    </w:p>
    <w:p w14:paraId="59EDC5BB" w14:textId="77777777" w:rsidR="00DE5ED9" w:rsidRDefault="00816F88" w:rsidP="00FF3138">
      <w:pPr>
        <w:spacing w:before="204"/>
        <w:ind w:left="338" w:right="572"/>
        <w:rPr>
          <w:rFonts w:ascii="Times New Roman" w:hAnsi="Times New Roman" w:cs="Times New Roman"/>
          <w:color w:val="4D4F54"/>
          <w:sz w:val="24"/>
          <w:szCs w:val="24"/>
        </w:rPr>
      </w:pPr>
      <w:r w:rsidRPr="003259E4">
        <w:rPr>
          <w:rFonts w:ascii="Times New Roman" w:hAnsi="Times New Roman" w:cs="Times New Roman"/>
          <w:b/>
          <w:color w:val="4D4F54"/>
          <w:sz w:val="24"/>
          <w:szCs w:val="24"/>
        </w:rPr>
        <w:t xml:space="preserve">“Breaking the Ice: Passion for affordable housing inspires specialty.”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Interviewed. </w:t>
      </w:r>
      <w:r w:rsidRPr="003259E4">
        <w:rPr>
          <w:rFonts w:ascii="Times New Roman" w:hAnsi="Times New Roman" w:cs="Times New Roman"/>
          <w:i/>
          <w:color w:val="4D4F54"/>
          <w:sz w:val="24"/>
          <w:szCs w:val="24"/>
        </w:rPr>
        <w:t>Minnesota Lawyer.</w:t>
      </w:r>
      <w:r w:rsidR="003259E4">
        <w:rPr>
          <w:rFonts w:ascii="Times New Roman" w:hAnsi="Times New Roman" w:cs="Times New Roman"/>
          <w:i/>
          <w:color w:val="4D4F54"/>
          <w:sz w:val="24"/>
          <w:szCs w:val="24"/>
        </w:rPr>
        <w:t xml:space="preserve">  </w:t>
      </w:r>
      <w:r w:rsidRPr="003259E4">
        <w:rPr>
          <w:rFonts w:ascii="Times New Roman" w:hAnsi="Times New Roman" w:cs="Times New Roman"/>
          <w:color w:val="4D4F54"/>
          <w:sz w:val="24"/>
          <w:szCs w:val="24"/>
        </w:rPr>
        <w:t>03.15.2019</w:t>
      </w:r>
    </w:p>
    <w:p w14:paraId="44FA7F2B" w14:textId="763492B9" w:rsidR="00816F88" w:rsidRPr="003259E4" w:rsidRDefault="00816F88" w:rsidP="00FF313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“Beware the Aggregator: Avoiding Bad Investor Exits.”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i/>
          <w:color w:val="4D4F54"/>
          <w:spacing w:val="-4"/>
          <w:sz w:val="24"/>
          <w:szCs w:val="24"/>
        </w:rPr>
        <w:t xml:space="preserve">Tax </w:t>
      </w:r>
      <w:r w:rsidRPr="003259E4">
        <w:rPr>
          <w:rFonts w:ascii="Times New Roman" w:hAnsi="Times New Roman" w:cs="Times New Roman"/>
          <w:i/>
          <w:color w:val="4D4F54"/>
          <w:sz w:val="24"/>
          <w:szCs w:val="24"/>
        </w:rPr>
        <w:t xml:space="preserve">Credit </w:t>
      </w:r>
      <w:r w:rsidRPr="003259E4">
        <w:rPr>
          <w:rFonts w:ascii="Times New Roman" w:hAnsi="Times New Roman" w:cs="Times New Roman"/>
          <w:i/>
          <w:color w:val="4D4F54"/>
          <w:spacing w:val="-3"/>
          <w:sz w:val="24"/>
          <w:szCs w:val="24"/>
        </w:rPr>
        <w:t xml:space="preserve">Advisor. </w:t>
      </w:r>
      <w:r w:rsidRPr="003259E4">
        <w:rPr>
          <w:rFonts w:ascii="Times New Roman" w:hAnsi="Times New Roman" w:cs="Times New Roman"/>
          <w:i/>
          <w:color w:val="4D4F54"/>
          <w:sz w:val="24"/>
          <w:szCs w:val="24"/>
        </w:rPr>
        <w:t xml:space="preserve">National Housing &amp; Rehabilitation Association. </w:t>
      </w:r>
      <w:r w:rsidRPr="003259E4">
        <w:rPr>
          <w:rFonts w:ascii="Times New Roman" w:hAnsi="Times New Roman" w:cs="Times New Roman"/>
          <w:color w:val="4D4F54"/>
          <w:sz w:val="24"/>
          <w:szCs w:val="24"/>
        </w:rPr>
        <w:t>04.2017</w:t>
      </w:r>
    </w:p>
    <w:p w14:paraId="58ED78B9" w14:textId="77777777" w:rsidR="00816F88" w:rsidRDefault="00816F88" w:rsidP="00816F88">
      <w:pPr>
        <w:pStyle w:val="BodyText"/>
        <w:spacing w:before="10"/>
        <w:rPr>
          <w:sz w:val="13"/>
        </w:rPr>
      </w:pPr>
    </w:p>
    <w:p w14:paraId="1C99DE32" w14:textId="77777777" w:rsidR="00F431C1" w:rsidRDefault="00F431C1">
      <w:pPr>
        <w:rPr>
          <w:rFonts w:ascii="DIN Pro Cond" w:eastAsia="DIN Pro Cond" w:hAnsi="DIN Pro Cond" w:cs="DIN Pro Cond"/>
          <w:b/>
          <w:bCs/>
          <w:color w:val="2F5496" w:themeColor="accent1" w:themeShade="BF"/>
          <w:sz w:val="32"/>
          <w:szCs w:val="32"/>
        </w:rPr>
      </w:pPr>
      <w:r>
        <w:rPr>
          <w:color w:val="2F5496" w:themeColor="accent1" w:themeShade="BF"/>
        </w:rPr>
        <w:br w:type="page"/>
      </w:r>
    </w:p>
    <w:p w14:paraId="155E0B74" w14:textId="385E8179" w:rsidR="00914297" w:rsidRDefault="00143CD0" w:rsidP="00914297">
      <w:pPr>
        <w:pStyle w:val="Heading1"/>
        <w:rPr>
          <w:color w:val="2F5496" w:themeColor="accent1" w:themeShade="BF"/>
        </w:rPr>
      </w:pPr>
      <w:r>
        <w:rPr>
          <w:color w:val="2F5496" w:themeColor="accent1" w:themeShade="BF"/>
        </w:rPr>
        <w:lastRenderedPageBreak/>
        <w:t>EDUCATION AND BAR ADMISSSION</w:t>
      </w:r>
      <w:r w:rsidR="00914297">
        <w:rPr>
          <w:color w:val="2F5496" w:themeColor="accent1" w:themeShade="BF"/>
        </w:rPr>
        <w:t>S</w:t>
      </w:r>
    </w:p>
    <w:p w14:paraId="34E0D3EA" w14:textId="77777777" w:rsidR="00914297" w:rsidRPr="00914297" w:rsidRDefault="00914297" w:rsidP="00914297">
      <w:pPr>
        <w:pStyle w:val="Heading1"/>
        <w:rPr>
          <w:color w:val="2F5496" w:themeColor="accent1" w:themeShade="BF"/>
          <w:sz w:val="24"/>
          <w:szCs w:val="24"/>
        </w:rPr>
      </w:pPr>
    </w:p>
    <w:p w14:paraId="56D7FB0D" w14:textId="6DA7ED98" w:rsidR="00914297" w:rsidRPr="00914297" w:rsidRDefault="00914297" w:rsidP="00914297">
      <w:pPr>
        <w:spacing w:before="25" w:line="230" w:lineRule="auto"/>
        <w:ind w:left="336" w:right="31"/>
        <w:rPr>
          <w:rFonts w:ascii="Times New Roman" w:hAnsi="Times New Roman" w:cs="Times New Roman"/>
          <w:sz w:val="24"/>
          <w:szCs w:val="24"/>
        </w:rPr>
      </w:pPr>
      <w:r w:rsidRPr="00914297">
        <w:rPr>
          <w:rFonts w:ascii="Times New Roman" w:hAnsi="Times New Roman" w:cs="Times New Roman"/>
          <w:sz w:val="24"/>
          <w:szCs w:val="24"/>
        </w:rPr>
        <w:t xml:space="preserve">The University of Tulsa College of </w:t>
      </w:r>
      <w:r w:rsidRPr="00914297">
        <w:rPr>
          <w:rFonts w:ascii="Times New Roman" w:hAnsi="Times New Roman" w:cs="Times New Roman"/>
          <w:spacing w:val="-5"/>
          <w:sz w:val="24"/>
          <w:szCs w:val="24"/>
        </w:rPr>
        <w:t xml:space="preserve">Law, </w:t>
      </w:r>
      <w:r w:rsidRPr="00914297">
        <w:rPr>
          <w:rFonts w:ascii="Times New Roman" w:hAnsi="Times New Roman" w:cs="Times New Roman"/>
          <w:spacing w:val="-8"/>
          <w:sz w:val="24"/>
          <w:szCs w:val="24"/>
        </w:rPr>
        <w:t xml:space="preserve">J.D., </w:t>
      </w:r>
      <w:r w:rsidRPr="00914297">
        <w:rPr>
          <w:rFonts w:ascii="Times New Roman" w:hAnsi="Times New Roman" w:cs="Times New Roman"/>
          <w:sz w:val="24"/>
          <w:szCs w:val="24"/>
        </w:rPr>
        <w:t>with honors, 1998</w:t>
      </w:r>
    </w:p>
    <w:p w14:paraId="36C70827" w14:textId="77777777" w:rsidR="00914297" w:rsidRPr="00914297" w:rsidRDefault="00914297" w:rsidP="00914297">
      <w:pPr>
        <w:spacing w:before="1" w:line="230" w:lineRule="auto"/>
        <w:ind w:left="336"/>
        <w:rPr>
          <w:rFonts w:ascii="Times New Roman" w:hAnsi="Times New Roman" w:cs="Times New Roman"/>
          <w:sz w:val="24"/>
          <w:szCs w:val="24"/>
        </w:rPr>
      </w:pPr>
      <w:r w:rsidRPr="00914297">
        <w:rPr>
          <w:rFonts w:ascii="Times New Roman" w:hAnsi="Times New Roman" w:cs="Times New Roman"/>
          <w:sz w:val="24"/>
          <w:szCs w:val="24"/>
        </w:rPr>
        <w:t>College of Charleston, B.S., Psychology; B.A., Political Science, with honors, 1992</w:t>
      </w:r>
    </w:p>
    <w:p w14:paraId="0800C049" w14:textId="77777777" w:rsidR="00914297" w:rsidRPr="00914297" w:rsidRDefault="00914297" w:rsidP="00914297">
      <w:pPr>
        <w:spacing w:before="18" w:line="225" w:lineRule="exact"/>
        <w:ind w:left="336"/>
        <w:rPr>
          <w:rFonts w:ascii="Times New Roman" w:hAnsi="Times New Roman" w:cs="Times New Roman"/>
          <w:sz w:val="24"/>
          <w:szCs w:val="24"/>
        </w:rPr>
      </w:pPr>
      <w:r w:rsidRPr="00914297">
        <w:rPr>
          <w:rFonts w:ascii="Times New Roman" w:hAnsi="Times New Roman" w:cs="Times New Roman"/>
          <w:sz w:val="24"/>
          <w:szCs w:val="24"/>
        </w:rPr>
        <w:t>Minnesota, 1998</w:t>
      </w:r>
    </w:p>
    <w:p w14:paraId="1FDD6F89" w14:textId="2390991E" w:rsidR="00914297" w:rsidRDefault="00914297" w:rsidP="00914297">
      <w:pPr>
        <w:spacing w:line="220" w:lineRule="exact"/>
        <w:ind w:left="336"/>
        <w:rPr>
          <w:rFonts w:ascii="Times New Roman" w:hAnsi="Times New Roman" w:cs="Times New Roman"/>
          <w:sz w:val="24"/>
          <w:szCs w:val="24"/>
        </w:rPr>
      </w:pPr>
      <w:r w:rsidRPr="00914297">
        <w:rPr>
          <w:rFonts w:ascii="Times New Roman" w:hAnsi="Times New Roman" w:cs="Times New Roman"/>
          <w:sz w:val="24"/>
          <w:szCs w:val="24"/>
        </w:rPr>
        <w:t>U.S. District Court, D. Minn., 1999</w:t>
      </w:r>
    </w:p>
    <w:p w14:paraId="7D4EE9B0" w14:textId="4ECD1929" w:rsidR="003138E5" w:rsidRPr="00914297" w:rsidRDefault="003138E5" w:rsidP="00914297">
      <w:pPr>
        <w:spacing w:line="220" w:lineRule="exact"/>
        <w:ind w:left="336"/>
        <w:rPr>
          <w:rFonts w:ascii="Times New Roman" w:hAnsi="Times New Roman" w:cs="Times New Roman"/>
          <w:sz w:val="24"/>
          <w:szCs w:val="24"/>
        </w:rPr>
      </w:pPr>
      <w:r>
        <w:rPr>
          <w:rFonts w:ascii="Times New Roman" w:hAnsi="Times New Roman" w:cs="Times New Roman"/>
          <w:sz w:val="24"/>
          <w:szCs w:val="24"/>
        </w:rPr>
        <w:t>U.S. District Court, D. Co., 2010</w:t>
      </w:r>
    </w:p>
    <w:p w14:paraId="4FAD11F5" w14:textId="6F762C5B" w:rsidR="00143CD0" w:rsidRDefault="00914297" w:rsidP="003138E5">
      <w:pPr>
        <w:spacing w:line="225" w:lineRule="exact"/>
        <w:ind w:left="336"/>
        <w:rPr>
          <w:rFonts w:ascii="Times New Roman" w:hAnsi="Times New Roman" w:cs="Times New Roman"/>
          <w:sz w:val="24"/>
          <w:szCs w:val="24"/>
        </w:rPr>
      </w:pPr>
      <w:r w:rsidRPr="00914297">
        <w:rPr>
          <w:rFonts w:ascii="Times New Roman" w:hAnsi="Times New Roman" w:cs="Times New Roman"/>
          <w:sz w:val="24"/>
          <w:szCs w:val="24"/>
        </w:rPr>
        <w:t xml:space="preserve">U.S. Court of Appeals, </w:t>
      </w:r>
      <w:r w:rsidR="003138E5">
        <w:rPr>
          <w:rFonts w:ascii="Times New Roman" w:hAnsi="Times New Roman" w:cs="Times New Roman"/>
          <w:sz w:val="24"/>
          <w:szCs w:val="24"/>
        </w:rPr>
        <w:t>8</w:t>
      </w:r>
      <w:r w:rsidR="003138E5" w:rsidRPr="003138E5">
        <w:rPr>
          <w:rFonts w:ascii="Times New Roman" w:hAnsi="Times New Roman" w:cs="Times New Roman"/>
          <w:sz w:val="24"/>
          <w:szCs w:val="24"/>
          <w:vertAlign w:val="superscript"/>
        </w:rPr>
        <w:t>th</w:t>
      </w:r>
      <w:r w:rsidRPr="00914297">
        <w:rPr>
          <w:rFonts w:ascii="Times New Roman" w:hAnsi="Times New Roman" w:cs="Times New Roman"/>
          <w:sz w:val="24"/>
          <w:szCs w:val="24"/>
        </w:rPr>
        <w:t xml:space="preserve"> Cir</w:t>
      </w:r>
      <w:r w:rsidR="003138E5">
        <w:rPr>
          <w:rFonts w:ascii="Times New Roman" w:hAnsi="Times New Roman" w:cs="Times New Roman"/>
          <w:sz w:val="24"/>
          <w:szCs w:val="24"/>
        </w:rPr>
        <w:t>cuit</w:t>
      </w:r>
      <w:r w:rsidRPr="00914297">
        <w:rPr>
          <w:rFonts w:ascii="Times New Roman" w:hAnsi="Times New Roman" w:cs="Times New Roman"/>
          <w:sz w:val="24"/>
          <w:szCs w:val="24"/>
        </w:rPr>
        <w:t>, 2006</w:t>
      </w:r>
    </w:p>
    <w:p w14:paraId="318A9364" w14:textId="3A35A4F9" w:rsidR="003138E5" w:rsidRDefault="003138E5" w:rsidP="00914297">
      <w:pPr>
        <w:spacing w:line="225" w:lineRule="exact"/>
        <w:ind w:left="336"/>
        <w:rPr>
          <w:rFonts w:ascii="Times New Roman" w:hAnsi="Times New Roman" w:cs="Times New Roman"/>
          <w:sz w:val="24"/>
          <w:szCs w:val="24"/>
        </w:rPr>
      </w:pPr>
      <w:r>
        <w:rPr>
          <w:rFonts w:ascii="Times New Roman" w:hAnsi="Times New Roman" w:cs="Times New Roman"/>
          <w:sz w:val="24"/>
          <w:szCs w:val="24"/>
        </w:rPr>
        <w:t>U.S. Court of Appeals, 1</w:t>
      </w:r>
      <w:r w:rsidRPr="003138E5">
        <w:rPr>
          <w:rFonts w:ascii="Times New Roman" w:hAnsi="Times New Roman" w:cs="Times New Roman"/>
          <w:sz w:val="24"/>
          <w:szCs w:val="24"/>
          <w:vertAlign w:val="superscript"/>
        </w:rPr>
        <w:t>st</w:t>
      </w:r>
      <w:r>
        <w:rPr>
          <w:rFonts w:ascii="Times New Roman" w:hAnsi="Times New Roman" w:cs="Times New Roman"/>
          <w:sz w:val="24"/>
          <w:szCs w:val="24"/>
        </w:rPr>
        <w:t xml:space="preserve"> Circuit, 2021</w:t>
      </w:r>
    </w:p>
    <w:p w14:paraId="3706A545" w14:textId="2DF4B363" w:rsidR="003138E5" w:rsidRPr="00143CD0" w:rsidRDefault="003138E5" w:rsidP="00914297">
      <w:pPr>
        <w:spacing w:line="225" w:lineRule="exact"/>
        <w:ind w:left="336"/>
        <w:rPr>
          <w:rFonts w:ascii="Times New Roman" w:hAnsi="Times New Roman" w:cs="Times New Roman"/>
          <w:sz w:val="24"/>
          <w:szCs w:val="24"/>
        </w:rPr>
      </w:pPr>
      <w:r>
        <w:rPr>
          <w:rFonts w:ascii="Times New Roman" w:hAnsi="Times New Roman" w:cs="Times New Roman"/>
          <w:sz w:val="24"/>
          <w:szCs w:val="24"/>
        </w:rPr>
        <w:t>U.S. Court of Appeals, 6</w:t>
      </w:r>
      <w:r w:rsidRPr="003138E5">
        <w:rPr>
          <w:rFonts w:ascii="Times New Roman" w:hAnsi="Times New Roman" w:cs="Times New Roman"/>
          <w:sz w:val="24"/>
          <w:szCs w:val="24"/>
          <w:vertAlign w:val="superscript"/>
        </w:rPr>
        <w:t>th</w:t>
      </w:r>
      <w:r>
        <w:rPr>
          <w:rFonts w:ascii="Times New Roman" w:hAnsi="Times New Roman" w:cs="Times New Roman"/>
          <w:sz w:val="24"/>
          <w:szCs w:val="24"/>
        </w:rPr>
        <w:t xml:space="preserve"> Circuit, 2021</w:t>
      </w:r>
    </w:p>
    <w:p w14:paraId="5CF7C261" w14:textId="77777777" w:rsidR="00143CD0" w:rsidRPr="00143CD0" w:rsidRDefault="00143CD0" w:rsidP="00816F88">
      <w:pPr>
        <w:pStyle w:val="Heading1"/>
        <w:rPr>
          <w:rFonts w:ascii="Times New Roman" w:hAnsi="Times New Roman" w:cs="Times New Roman"/>
          <w:color w:val="2F5496" w:themeColor="accent1" w:themeShade="BF"/>
          <w:sz w:val="24"/>
          <w:szCs w:val="24"/>
        </w:rPr>
      </w:pPr>
    </w:p>
    <w:p w14:paraId="293D44D3" w14:textId="3D96CB08" w:rsidR="00816F88" w:rsidRDefault="00816F88" w:rsidP="00816F88">
      <w:pPr>
        <w:pStyle w:val="Heading1"/>
      </w:pPr>
      <w:r w:rsidRPr="002147A4">
        <w:rPr>
          <w:color w:val="2F5496" w:themeColor="accent1" w:themeShade="BF"/>
        </w:rPr>
        <w:t>ASSOCIATIONS &amp; MEMBERSHIPS</w:t>
      </w:r>
    </w:p>
    <w:p w14:paraId="3332B120" w14:textId="3F0DAE67" w:rsidR="003138E5" w:rsidRPr="003138E5" w:rsidRDefault="00816F88" w:rsidP="003138E5">
      <w:pPr>
        <w:pStyle w:val="ListParagraph"/>
        <w:numPr>
          <w:ilvl w:val="0"/>
          <w:numId w:val="1"/>
        </w:numPr>
        <w:tabs>
          <w:tab w:val="left" w:pos="519"/>
        </w:tabs>
        <w:spacing w:before="201"/>
        <w:ind w:hanging="181"/>
        <w:rPr>
          <w:rFonts w:ascii="Times New Roman" w:hAnsi="Times New Roman" w:cs="Times New Roman"/>
          <w:sz w:val="24"/>
          <w:szCs w:val="24"/>
        </w:rPr>
      </w:pPr>
      <w:r w:rsidRPr="00143CD0">
        <w:rPr>
          <w:rFonts w:ascii="Times New Roman" w:hAnsi="Times New Roman" w:cs="Times New Roman"/>
          <w:color w:val="4D4F54"/>
          <w:sz w:val="24"/>
          <w:szCs w:val="24"/>
        </w:rPr>
        <w:t>American Bar Association</w:t>
      </w:r>
      <w:r w:rsidR="003138E5">
        <w:rPr>
          <w:rFonts w:ascii="Times New Roman" w:hAnsi="Times New Roman" w:cs="Times New Roman"/>
          <w:color w:val="4D4F54"/>
          <w:sz w:val="24"/>
          <w:szCs w:val="24"/>
        </w:rPr>
        <w:br/>
      </w:r>
      <w:r w:rsidR="003138E5">
        <w:rPr>
          <w:rFonts w:ascii="Times New Roman" w:hAnsi="Times New Roman" w:cs="Times New Roman"/>
          <w:sz w:val="24"/>
          <w:szCs w:val="24"/>
        </w:rPr>
        <w:t xml:space="preserve">    </w:t>
      </w:r>
      <w:r w:rsidR="003138E5" w:rsidRPr="003138E5">
        <w:rPr>
          <w:rFonts w:ascii="Times New Roman" w:hAnsi="Times New Roman" w:cs="Times New Roman"/>
          <w:color w:val="4D4F54"/>
          <w:sz w:val="24"/>
          <w:szCs w:val="24"/>
        </w:rPr>
        <w:t>Forum on Affordable Housing and Community Development Law</w:t>
      </w:r>
    </w:p>
    <w:p w14:paraId="68357FAF"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American Intellectual Property Law</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67703896"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Federal Bar</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5737AE6E"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Minnesota State Bar</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36E4318D"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Hennepin County Bar</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6B4DC6EF"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National Housing &amp; Rehabilitation</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2378506D" w14:textId="77777777" w:rsidR="00816F88" w:rsidRPr="00143CD0" w:rsidRDefault="00816F88" w:rsidP="00816F88">
      <w:pPr>
        <w:pStyle w:val="ListParagraph"/>
        <w:numPr>
          <w:ilvl w:val="0"/>
          <w:numId w:val="1"/>
        </w:numPr>
        <w:tabs>
          <w:tab w:val="left" w:pos="519"/>
        </w:tabs>
        <w:spacing w:before="74"/>
        <w:ind w:hanging="181"/>
        <w:rPr>
          <w:rFonts w:ascii="Times New Roman" w:hAnsi="Times New Roman" w:cs="Times New Roman"/>
          <w:sz w:val="24"/>
          <w:szCs w:val="24"/>
        </w:rPr>
      </w:pPr>
      <w:r w:rsidRPr="00143CD0">
        <w:rPr>
          <w:rFonts w:ascii="Times New Roman" w:hAnsi="Times New Roman" w:cs="Times New Roman"/>
          <w:color w:val="4D4F54"/>
          <w:sz w:val="24"/>
          <w:szCs w:val="24"/>
        </w:rPr>
        <w:t>National Council of State Housing</w:t>
      </w:r>
      <w:r w:rsidRPr="00143CD0">
        <w:rPr>
          <w:rFonts w:ascii="Times New Roman" w:hAnsi="Times New Roman" w:cs="Times New Roman"/>
          <w:color w:val="4D4F54"/>
          <w:spacing w:val="-3"/>
          <w:sz w:val="24"/>
          <w:szCs w:val="24"/>
        </w:rPr>
        <w:t xml:space="preserve"> </w:t>
      </w:r>
      <w:r w:rsidRPr="00143CD0">
        <w:rPr>
          <w:rFonts w:ascii="Times New Roman" w:hAnsi="Times New Roman" w:cs="Times New Roman"/>
          <w:color w:val="4D4F54"/>
          <w:sz w:val="24"/>
          <w:szCs w:val="24"/>
        </w:rPr>
        <w:t>Agencies</w:t>
      </w:r>
    </w:p>
    <w:p w14:paraId="3A4C381B" w14:textId="1CEBDFCF" w:rsidR="00816F88" w:rsidRPr="00143CD0" w:rsidRDefault="00816F88" w:rsidP="004B747C">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Affordable Housing</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Finance</w:t>
      </w:r>
    </w:p>
    <w:p w14:paraId="19113662"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 xml:space="preserve">National Housing </w:t>
      </w:r>
      <w:r w:rsidRPr="00143CD0">
        <w:rPr>
          <w:rFonts w:ascii="Times New Roman" w:hAnsi="Times New Roman" w:cs="Times New Roman"/>
          <w:color w:val="4D4F54"/>
          <w:spacing w:val="-3"/>
          <w:sz w:val="24"/>
          <w:szCs w:val="24"/>
        </w:rPr>
        <w:t>Trust</w:t>
      </w:r>
    </w:p>
    <w:p w14:paraId="44600785" w14:textId="221EF957" w:rsidR="00816F88" w:rsidRDefault="00816F88" w:rsidP="004B747C">
      <w:pPr>
        <w:pStyle w:val="ListParagraph"/>
        <w:tabs>
          <w:tab w:val="left" w:pos="699"/>
        </w:tabs>
        <w:ind w:left="698" w:firstLine="0"/>
        <w:rPr>
          <w:rFonts w:ascii="Times New Roman" w:hAnsi="Times New Roman" w:cs="Times New Roman"/>
          <w:color w:val="4D4F54"/>
          <w:sz w:val="24"/>
          <w:szCs w:val="24"/>
        </w:rPr>
      </w:pPr>
      <w:r w:rsidRPr="00143CD0">
        <w:rPr>
          <w:rFonts w:ascii="Times New Roman" w:hAnsi="Times New Roman" w:cs="Times New Roman"/>
          <w:color w:val="4D4F54"/>
          <w:sz w:val="24"/>
          <w:szCs w:val="24"/>
        </w:rPr>
        <w:t>Preservation Working</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Group</w:t>
      </w:r>
    </w:p>
    <w:p w14:paraId="330D62D1"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National Council of Housing Market</w:t>
      </w:r>
      <w:r w:rsidRPr="00143CD0">
        <w:rPr>
          <w:rFonts w:ascii="Times New Roman" w:hAnsi="Times New Roman" w:cs="Times New Roman"/>
          <w:color w:val="4D4F54"/>
          <w:spacing w:val="-3"/>
          <w:sz w:val="24"/>
          <w:szCs w:val="24"/>
        </w:rPr>
        <w:t xml:space="preserve"> </w:t>
      </w:r>
      <w:r w:rsidRPr="00143CD0">
        <w:rPr>
          <w:rFonts w:ascii="Times New Roman" w:hAnsi="Times New Roman" w:cs="Times New Roman"/>
          <w:color w:val="4D4F54"/>
          <w:sz w:val="24"/>
          <w:szCs w:val="24"/>
        </w:rPr>
        <w:t>Analysts</w:t>
      </w:r>
    </w:p>
    <w:p w14:paraId="2394BC2D" w14:textId="1FF5BA54" w:rsidR="00816F88" w:rsidRPr="00143CD0" w:rsidRDefault="00816F88" w:rsidP="004B747C">
      <w:pPr>
        <w:pStyle w:val="ListParagraph"/>
        <w:tabs>
          <w:tab w:val="left" w:pos="699"/>
        </w:tabs>
        <w:ind w:left="698" w:firstLine="0"/>
        <w:rPr>
          <w:rFonts w:ascii="Times New Roman" w:hAnsi="Times New Roman" w:cs="Times New Roman"/>
          <w:sz w:val="24"/>
          <w:szCs w:val="24"/>
        </w:rPr>
      </w:pPr>
      <w:r w:rsidRPr="00143CD0">
        <w:rPr>
          <w:rFonts w:ascii="Times New Roman" w:hAnsi="Times New Roman" w:cs="Times New Roman"/>
          <w:color w:val="4D4F54"/>
          <w:sz w:val="24"/>
          <w:szCs w:val="24"/>
        </w:rPr>
        <w:t>Certificate of Professional</w:t>
      </w:r>
      <w:r w:rsidRPr="00143CD0">
        <w:rPr>
          <w:rFonts w:ascii="Times New Roman" w:hAnsi="Times New Roman" w:cs="Times New Roman"/>
          <w:color w:val="4D4F54"/>
          <w:spacing w:val="-2"/>
          <w:sz w:val="24"/>
          <w:szCs w:val="24"/>
        </w:rPr>
        <w:t xml:space="preserve"> </w:t>
      </w:r>
      <w:r w:rsidRPr="00143CD0">
        <w:rPr>
          <w:rFonts w:ascii="Times New Roman" w:hAnsi="Times New Roman" w:cs="Times New Roman"/>
          <w:color w:val="4D4F54"/>
          <w:sz w:val="24"/>
          <w:szCs w:val="24"/>
        </w:rPr>
        <w:t>Designation</w:t>
      </w:r>
    </w:p>
    <w:p w14:paraId="42EF053C" w14:textId="77777777" w:rsidR="004B747C" w:rsidRPr="00143CD0" w:rsidRDefault="004B747C" w:rsidP="004B747C">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Minneapolis Chamber of</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Commerce</w:t>
      </w:r>
    </w:p>
    <w:p w14:paraId="30F9EFD9" w14:textId="1AD7793F" w:rsidR="004B747C" w:rsidRPr="004B747C" w:rsidRDefault="004B747C" w:rsidP="004B747C">
      <w:pPr>
        <w:tabs>
          <w:tab w:val="left" w:pos="449"/>
          <w:tab w:val="left" w:pos="699"/>
        </w:tabs>
        <w:rPr>
          <w:sz w:val="18"/>
        </w:rPr>
      </w:pPr>
      <w:r w:rsidRPr="00143CD0">
        <w:rPr>
          <w:rFonts w:ascii="Times New Roman" w:hAnsi="Times New Roman" w:cs="Times New Roman"/>
          <w:color w:val="4D4F54"/>
          <w:sz w:val="24"/>
          <w:szCs w:val="24"/>
        </w:rPr>
        <w:tab/>
      </w:r>
      <w:r w:rsidRPr="00143CD0">
        <w:rPr>
          <w:rFonts w:ascii="Times New Roman" w:hAnsi="Times New Roman" w:cs="Times New Roman"/>
          <w:color w:val="4D4F54"/>
          <w:sz w:val="24"/>
          <w:szCs w:val="24"/>
        </w:rPr>
        <w:tab/>
        <w:t>Leadership</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program</w:t>
      </w:r>
      <w:r>
        <w:rPr>
          <w:sz w:val="18"/>
        </w:rPr>
        <w:tab/>
      </w:r>
    </w:p>
    <w:p w14:paraId="1FB0292D" w14:textId="77777777" w:rsidR="00F431C1" w:rsidRDefault="00F431C1">
      <w:pPr>
        <w:rPr>
          <w:rFonts w:ascii="DIN Pro Cond" w:eastAsia="DIN Pro Cond" w:hAnsi="DIN Pro Cond" w:cs="DIN Pro Cond"/>
          <w:b/>
          <w:bCs/>
          <w:color w:val="2F5496" w:themeColor="accent1" w:themeShade="BF"/>
          <w:sz w:val="32"/>
          <w:szCs w:val="32"/>
        </w:rPr>
      </w:pPr>
      <w:r>
        <w:rPr>
          <w:color w:val="2F5496" w:themeColor="accent1" w:themeShade="BF"/>
        </w:rPr>
        <w:br w:type="page"/>
      </w:r>
    </w:p>
    <w:p w14:paraId="136A473C" w14:textId="55EDD278" w:rsidR="003259E4" w:rsidRDefault="00143CD0" w:rsidP="003259E4">
      <w:pPr>
        <w:pStyle w:val="Heading1"/>
        <w:rPr>
          <w:rFonts w:ascii="Times New Roman" w:hAnsi="Times New Roman" w:cs="Times New Roman"/>
          <w:iCs/>
          <w:color w:val="4D4F54"/>
          <w:sz w:val="24"/>
          <w:szCs w:val="24"/>
        </w:rPr>
      </w:pPr>
      <w:r w:rsidRPr="00143CD0">
        <w:rPr>
          <w:color w:val="2F5496" w:themeColor="accent1" w:themeShade="BF"/>
        </w:rPr>
        <w:lastRenderedPageBreak/>
        <w:t>HONORS &amp; AWARDS</w:t>
      </w:r>
      <w:r w:rsidR="003259E4">
        <w:rPr>
          <w:color w:val="2F5496" w:themeColor="accent1" w:themeShade="BF"/>
        </w:rPr>
        <w:br/>
      </w:r>
    </w:p>
    <w:p w14:paraId="0793DAE0" w14:textId="5E418A7A" w:rsidR="00143CD0" w:rsidRPr="00B90248" w:rsidRDefault="00143CD0" w:rsidP="003259E4">
      <w:pPr>
        <w:pStyle w:val="Heading1"/>
        <w:rPr>
          <w:rFonts w:ascii="Times New Roman" w:hAnsi="Times New Roman" w:cs="Times New Roman"/>
          <w:b w:val="0"/>
          <w:bCs w:val="0"/>
          <w:iCs/>
          <w:color w:val="4D4F54"/>
          <w:sz w:val="24"/>
          <w:szCs w:val="24"/>
        </w:rPr>
      </w:pPr>
      <w:r w:rsidRPr="00B90248">
        <w:rPr>
          <w:rFonts w:ascii="Times New Roman" w:hAnsi="Times New Roman" w:cs="Times New Roman"/>
          <w:b w:val="0"/>
          <w:bCs w:val="0"/>
          <w:iCs/>
          <w:color w:val="4D4F54"/>
          <w:sz w:val="24"/>
          <w:szCs w:val="24"/>
        </w:rPr>
        <w:t xml:space="preserve">Recognized by </w:t>
      </w:r>
      <w:r w:rsidRPr="00B90248">
        <w:rPr>
          <w:rFonts w:ascii="Times New Roman" w:hAnsi="Times New Roman" w:cs="Times New Roman"/>
          <w:b w:val="0"/>
          <w:bCs w:val="0"/>
          <w:i/>
          <w:color w:val="4D4F54"/>
          <w:sz w:val="24"/>
          <w:szCs w:val="24"/>
        </w:rPr>
        <w:t>Forbes</w:t>
      </w:r>
      <w:r w:rsidRPr="00B90248">
        <w:rPr>
          <w:rFonts w:ascii="Times New Roman" w:hAnsi="Times New Roman" w:cs="Times New Roman"/>
          <w:b w:val="0"/>
          <w:bCs w:val="0"/>
          <w:iCs/>
          <w:color w:val="4D4F54"/>
          <w:sz w:val="24"/>
          <w:szCs w:val="24"/>
        </w:rPr>
        <w:t xml:space="preserve"> Magazine as “</w:t>
      </w:r>
      <w:r w:rsidRPr="00B90248">
        <w:rPr>
          <w:rFonts w:ascii="Times New Roman" w:hAnsi="Times New Roman" w:cs="Times New Roman"/>
          <w:iCs/>
          <w:color w:val="4D4F54"/>
          <w:sz w:val="24"/>
          <w:szCs w:val="24"/>
        </w:rPr>
        <w:t>the go to lawyer</w:t>
      </w:r>
      <w:r w:rsidRPr="00B90248">
        <w:rPr>
          <w:rFonts w:ascii="Times New Roman" w:hAnsi="Times New Roman" w:cs="Times New Roman"/>
          <w:b w:val="0"/>
          <w:bCs w:val="0"/>
          <w:iCs/>
          <w:color w:val="4D4F54"/>
          <w:sz w:val="24"/>
          <w:szCs w:val="24"/>
        </w:rPr>
        <w:t xml:space="preserve">” </w:t>
      </w:r>
      <w:r w:rsidR="0002181D" w:rsidRPr="00B90248">
        <w:rPr>
          <w:rFonts w:ascii="Times New Roman" w:hAnsi="Times New Roman" w:cs="Times New Roman"/>
          <w:b w:val="0"/>
          <w:bCs w:val="0"/>
          <w:iCs/>
          <w:color w:val="4D4F54"/>
          <w:sz w:val="24"/>
          <w:szCs w:val="24"/>
        </w:rPr>
        <w:t xml:space="preserve">in year-15 disputes. </w:t>
      </w:r>
      <w:bookmarkStart w:id="2" w:name="_Hlk62886778"/>
      <w:r w:rsidR="0002181D" w:rsidRPr="00B90248">
        <w:rPr>
          <w:rFonts w:ascii="Times New Roman" w:hAnsi="Times New Roman" w:cs="Times New Roman"/>
          <w:b w:val="0"/>
          <w:bCs w:val="0"/>
          <w:i/>
          <w:iCs/>
          <w:color w:val="4D4F54"/>
          <w:spacing w:val="-4"/>
          <w:sz w:val="24"/>
          <w:szCs w:val="24"/>
        </w:rPr>
        <w:t xml:space="preserve">After The </w:t>
      </w:r>
      <w:proofErr w:type="gramStart"/>
      <w:r w:rsidR="0002181D" w:rsidRPr="00B90248">
        <w:rPr>
          <w:rFonts w:ascii="Times New Roman" w:hAnsi="Times New Roman" w:cs="Times New Roman"/>
          <w:b w:val="0"/>
          <w:bCs w:val="0"/>
          <w:i/>
          <w:iCs/>
          <w:color w:val="4D4F54"/>
          <w:spacing w:val="-4"/>
          <w:sz w:val="24"/>
          <w:szCs w:val="24"/>
        </w:rPr>
        <w:t>Low Income</w:t>
      </w:r>
      <w:proofErr w:type="gramEnd"/>
      <w:r w:rsidR="0002181D" w:rsidRPr="00B90248">
        <w:rPr>
          <w:rFonts w:ascii="Times New Roman" w:hAnsi="Times New Roman" w:cs="Times New Roman"/>
          <w:b w:val="0"/>
          <w:bCs w:val="0"/>
          <w:i/>
          <w:iCs/>
          <w:color w:val="4D4F54"/>
          <w:spacing w:val="-4"/>
          <w:sz w:val="24"/>
          <w:szCs w:val="24"/>
        </w:rPr>
        <w:t xml:space="preserve"> Housing Tax Credits Are Done Investors Want More.</w:t>
      </w:r>
      <w:r w:rsidR="0002181D" w:rsidRPr="00B90248">
        <w:rPr>
          <w:rFonts w:ascii="Times New Roman" w:hAnsi="Times New Roman" w:cs="Times New Roman"/>
          <w:b w:val="0"/>
          <w:bCs w:val="0"/>
          <w:color w:val="4D4F54"/>
          <w:spacing w:val="-4"/>
          <w:sz w:val="24"/>
          <w:szCs w:val="24"/>
        </w:rPr>
        <w:t xml:space="preserve"> </w:t>
      </w:r>
      <w:r w:rsidR="0002181D" w:rsidRPr="00B90248">
        <w:rPr>
          <w:rFonts w:ascii="Times New Roman" w:hAnsi="Times New Roman" w:cs="Times New Roman"/>
          <w:b w:val="0"/>
          <w:bCs w:val="0"/>
          <w:color w:val="2F5496" w:themeColor="accent1" w:themeShade="BF"/>
          <w:spacing w:val="-18"/>
          <w:sz w:val="24"/>
          <w:szCs w:val="24"/>
        </w:rPr>
        <w:t>//</w:t>
      </w:r>
      <w:r w:rsidR="0002181D" w:rsidRPr="00B90248">
        <w:rPr>
          <w:rFonts w:ascii="Times New Roman" w:hAnsi="Times New Roman" w:cs="Times New Roman"/>
          <w:b w:val="0"/>
          <w:bCs w:val="0"/>
          <w:color w:val="F05123"/>
          <w:spacing w:val="-18"/>
          <w:sz w:val="24"/>
          <w:szCs w:val="24"/>
        </w:rPr>
        <w:t xml:space="preserve"> </w:t>
      </w:r>
      <w:r w:rsidR="0010628A" w:rsidRPr="00B90248">
        <w:rPr>
          <w:rFonts w:ascii="Times New Roman" w:hAnsi="Times New Roman" w:cs="Times New Roman"/>
          <w:b w:val="0"/>
          <w:bCs w:val="0"/>
          <w:i/>
          <w:color w:val="4D4F54"/>
          <w:spacing w:val="-5"/>
          <w:sz w:val="24"/>
          <w:szCs w:val="24"/>
        </w:rPr>
        <w:t xml:space="preserve">Peter J. Reilly (1.13.21) </w:t>
      </w:r>
      <w:bookmarkEnd w:id="2"/>
      <w:r w:rsidR="0010628A" w:rsidRPr="00B90248">
        <w:rPr>
          <w:rFonts w:ascii="Times New Roman" w:hAnsi="Times New Roman" w:cs="Times New Roman"/>
          <w:b w:val="0"/>
          <w:bCs w:val="0"/>
          <w:i/>
          <w:color w:val="4D4F54"/>
          <w:spacing w:val="-5"/>
          <w:sz w:val="24"/>
          <w:szCs w:val="24"/>
        </w:rPr>
        <w:t xml:space="preserve"> </w:t>
      </w:r>
    </w:p>
    <w:p w14:paraId="0B698770" w14:textId="603352F9" w:rsidR="00816F88" w:rsidRPr="003259E4" w:rsidRDefault="00556FDA" w:rsidP="003259E4">
      <w:pPr>
        <w:spacing w:line="298" w:lineRule="exact"/>
        <w:ind w:left="338"/>
        <w:rPr>
          <w:rFonts w:ascii="Times New Roman" w:hAnsi="Times New Roman" w:cs="Times New Roman"/>
          <w:i/>
          <w:sz w:val="24"/>
          <w:szCs w:val="24"/>
        </w:rPr>
      </w:pPr>
      <w:r>
        <w:rPr>
          <w:rFonts w:ascii="Times New Roman" w:hAnsi="Times New Roman" w:cs="Times New Roman"/>
          <w:i/>
          <w:color w:val="4D4F54"/>
          <w:sz w:val="24"/>
          <w:szCs w:val="24"/>
        </w:rPr>
        <w:br/>
      </w:r>
      <w:r w:rsidR="00816F88" w:rsidRPr="003259E4">
        <w:rPr>
          <w:rFonts w:ascii="Times New Roman" w:hAnsi="Times New Roman" w:cs="Times New Roman"/>
          <w:i/>
          <w:color w:val="4D4F54"/>
          <w:sz w:val="24"/>
          <w:szCs w:val="24"/>
        </w:rPr>
        <w:t>The Best Lawyers in</w:t>
      </w:r>
      <w:r w:rsidR="00816F88" w:rsidRPr="003259E4">
        <w:rPr>
          <w:rFonts w:ascii="Times New Roman" w:hAnsi="Times New Roman" w:cs="Times New Roman"/>
          <w:i/>
          <w:color w:val="4D4F54"/>
          <w:spacing w:val="-8"/>
          <w:sz w:val="24"/>
          <w:szCs w:val="24"/>
        </w:rPr>
        <w:t xml:space="preserve"> </w:t>
      </w:r>
      <w:r w:rsidR="00816F88" w:rsidRPr="003259E4">
        <w:rPr>
          <w:rFonts w:ascii="Times New Roman" w:hAnsi="Times New Roman" w:cs="Times New Roman"/>
          <w:i/>
          <w:color w:val="4D4F54"/>
          <w:sz w:val="24"/>
          <w:szCs w:val="24"/>
        </w:rPr>
        <w:t>America©</w:t>
      </w:r>
      <w:r w:rsidR="003259E4">
        <w:rPr>
          <w:rFonts w:ascii="Times New Roman" w:hAnsi="Times New Roman" w:cs="Times New Roman"/>
          <w:i/>
          <w:color w:val="4D4F54"/>
          <w:sz w:val="24"/>
          <w:szCs w:val="24"/>
        </w:rPr>
        <w:br/>
      </w:r>
      <w:r w:rsidR="00816F88" w:rsidRPr="003259E4">
        <w:rPr>
          <w:rFonts w:ascii="Times New Roman" w:hAnsi="Times New Roman" w:cs="Times New Roman"/>
          <w:i/>
          <w:color w:val="777679"/>
          <w:sz w:val="24"/>
          <w:szCs w:val="24"/>
        </w:rPr>
        <w:t>Commercial Litigation,</w:t>
      </w:r>
      <w:r w:rsidR="00816F88" w:rsidRPr="003259E4">
        <w:rPr>
          <w:rFonts w:ascii="Times New Roman" w:hAnsi="Times New Roman" w:cs="Times New Roman"/>
          <w:i/>
          <w:color w:val="777679"/>
          <w:spacing w:val="-9"/>
          <w:sz w:val="24"/>
          <w:szCs w:val="24"/>
        </w:rPr>
        <w:t xml:space="preserve"> </w:t>
      </w:r>
      <w:r w:rsidR="00816F88" w:rsidRPr="003259E4">
        <w:rPr>
          <w:rFonts w:ascii="Times New Roman" w:hAnsi="Times New Roman" w:cs="Times New Roman"/>
          <w:i/>
          <w:color w:val="777679"/>
          <w:sz w:val="24"/>
          <w:szCs w:val="24"/>
        </w:rPr>
        <w:t>2017-2021</w:t>
      </w:r>
    </w:p>
    <w:p w14:paraId="6A7D849D" w14:textId="77777777" w:rsidR="00816F88" w:rsidRPr="003259E4" w:rsidRDefault="00816F88" w:rsidP="00816F88">
      <w:pPr>
        <w:pStyle w:val="Heading3"/>
        <w:rPr>
          <w:rFonts w:ascii="Times New Roman" w:hAnsi="Times New Roman" w:cs="Times New Roman"/>
          <w:sz w:val="24"/>
          <w:szCs w:val="24"/>
        </w:rPr>
      </w:pPr>
      <w:r w:rsidRPr="003259E4">
        <w:rPr>
          <w:rFonts w:ascii="Times New Roman" w:hAnsi="Times New Roman" w:cs="Times New Roman"/>
          <w:color w:val="4D4F54"/>
          <w:sz w:val="24"/>
          <w:szCs w:val="24"/>
        </w:rPr>
        <w:t>Local Litigation Star</w:t>
      </w:r>
    </w:p>
    <w:p w14:paraId="6C556C53" w14:textId="77777777" w:rsidR="00816F88" w:rsidRPr="003259E4" w:rsidRDefault="00816F88" w:rsidP="00816F88">
      <w:pPr>
        <w:spacing w:line="274" w:lineRule="exact"/>
        <w:ind w:left="338"/>
        <w:rPr>
          <w:rFonts w:ascii="Times New Roman" w:hAnsi="Times New Roman" w:cs="Times New Roman"/>
          <w:i/>
          <w:sz w:val="24"/>
          <w:szCs w:val="24"/>
        </w:rPr>
      </w:pPr>
      <w:r w:rsidRPr="003259E4">
        <w:rPr>
          <w:rFonts w:ascii="Times New Roman" w:hAnsi="Times New Roman" w:cs="Times New Roman"/>
          <w:i/>
          <w:color w:val="777679"/>
          <w:sz w:val="24"/>
          <w:szCs w:val="24"/>
        </w:rPr>
        <w:t>Benchmark Litigation, 2016-2020</w:t>
      </w:r>
    </w:p>
    <w:p w14:paraId="6BB50899" w14:textId="7D04302A" w:rsidR="00816F88" w:rsidRPr="003259E4" w:rsidRDefault="00816F88" w:rsidP="003259E4">
      <w:pPr>
        <w:spacing w:before="199" w:line="307" w:lineRule="exact"/>
        <w:ind w:left="338"/>
        <w:rPr>
          <w:rFonts w:ascii="Times New Roman" w:hAnsi="Times New Roman" w:cs="Times New Roman"/>
          <w:i/>
          <w:sz w:val="24"/>
          <w:szCs w:val="24"/>
        </w:rPr>
      </w:pPr>
      <w:r w:rsidRPr="003259E4">
        <w:rPr>
          <w:rFonts w:ascii="Times New Roman" w:hAnsi="Times New Roman" w:cs="Times New Roman"/>
          <w:color w:val="4D4F54"/>
          <w:sz w:val="24"/>
          <w:szCs w:val="24"/>
        </w:rPr>
        <w:t xml:space="preserve">Minnesota </w:t>
      </w:r>
      <w:r w:rsidRPr="003259E4">
        <w:rPr>
          <w:rFonts w:ascii="Times New Roman" w:hAnsi="Times New Roman" w:cs="Times New Roman"/>
          <w:i/>
          <w:color w:val="4D4F54"/>
          <w:sz w:val="24"/>
          <w:szCs w:val="24"/>
        </w:rPr>
        <w:t>Super Lawyers®</w:t>
      </w:r>
      <w:r w:rsidR="003259E4">
        <w:rPr>
          <w:rFonts w:ascii="Times New Roman" w:hAnsi="Times New Roman" w:cs="Times New Roman"/>
          <w:i/>
          <w:color w:val="4D4F54"/>
          <w:sz w:val="24"/>
          <w:szCs w:val="24"/>
        </w:rPr>
        <w:br/>
      </w:r>
      <w:r w:rsidRPr="003259E4">
        <w:rPr>
          <w:rFonts w:ascii="Times New Roman" w:hAnsi="Times New Roman" w:cs="Times New Roman"/>
          <w:i/>
          <w:color w:val="777679"/>
          <w:sz w:val="24"/>
          <w:szCs w:val="24"/>
        </w:rPr>
        <w:t>2014-2020</w:t>
      </w:r>
    </w:p>
    <w:p w14:paraId="1B17D350" w14:textId="31623B84" w:rsidR="00816F88" w:rsidRPr="003259E4" w:rsidRDefault="00816F88" w:rsidP="00816F88">
      <w:pPr>
        <w:pStyle w:val="Heading3"/>
        <w:spacing w:before="200"/>
        <w:rPr>
          <w:rFonts w:ascii="Times New Roman" w:hAnsi="Times New Roman" w:cs="Times New Roman"/>
          <w:sz w:val="24"/>
          <w:szCs w:val="24"/>
        </w:rPr>
      </w:pPr>
      <w:r w:rsidRPr="003259E4">
        <w:rPr>
          <w:rFonts w:ascii="Times New Roman" w:hAnsi="Times New Roman" w:cs="Times New Roman"/>
          <w:color w:val="4D4F54"/>
          <w:sz w:val="24"/>
          <w:szCs w:val="24"/>
        </w:rPr>
        <w:t>Attorney of the Year</w:t>
      </w:r>
    </w:p>
    <w:p w14:paraId="7C12761B" w14:textId="77777777" w:rsidR="00816F88" w:rsidRPr="003259E4" w:rsidRDefault="00816F88" w:rsidP="00816F88">
      <w:pPr>
        <w:spacing w:line="274" w:lineRule="exact"/>
        <w:ind w:left="338"/>
        <w:rPr>
          <w:rFonts w:ascii="Times New Roman" w:hAnsi="Times New Roman" w:cs="Times New Roman"/>
          <w:i/>
          <w:sz w:val="24"/>
          <w:szCs w:val="24"/>
        </w:rPr>
      </w:pPr>
      <w:r w:rsidRPr="003259E4">
        <w:rPr>
          <w:rFonts w:ascii="Times New Roman" w:hAnsi="Times New Roman" w:cs="Times New Roman"/>
          <w:i/>
          <w:color w:val="777679"/>
          <w:sz w:val="24"/>
          <w:szCs w:val="24"/>
        </w:rPr>
        <w:t>Minnesota Lawyer, 2013, 2020</w:t>
      </w:r>
    </w:p>
    <w:p w14:paraId="6B49E60A" w14:textId="77777777" w:rsidR="00816F88" w:rsidRPr="003259E4" w:rsidRDefault="00816F88" w:rsidP="00816F88">
      <w:pPr>
        <w:pStyle w:val="Heading3"/>
        <w:rPr>
          <w:rFonts w:ascii="Times New Roman" w:hAnsi="Times New Roman" w:cs="Times New Roman"/>
          <w:sz w:val="24"/>
          <w:szCs w:val="24"/>
        </w:rPr>
      </w:pPr>
      <w:r w:rsidRPr="003259E4">
        <w:rPr>
          <w:rFonts w:ascii="Times New Roman" w:hAnsi="Times New Roman" w:cs="Times New Roman"/>
          <w:color w:val="4D4F54"/>
          <w:sz w:val="24"/>
          <w:szCs w:val="24"/>
        </w:rPr>
        <w:t>Future Star</w:t>
      </w:r>
    </w:p>
    <w:p w14:paraId="0D0AEDC5" w14:textId="77777777" w:rsidR="00816F88" w:rsidRPr="003259E4" w:rsidRDefault="00816F88" w:rsidP="00816F88">
      <w:pPr>
        <w:spacing w:line="274" w:lineRule="exact"/>
        <w:ind w:left="338"/>
        <w:rPr>
          <w:rFonts w:ascii="Times New Roman" w:hAnsi="Times New Roman" w:cs="Times New Roman"/>
          <w:i/>
          <w:sz w:val="24"/>
          <w:szCs w:val="24"/>
        </w:rPr>
      </w:pPr>
      <w:r w:rsidRPr="003259E4">
        <w:rPr>
          <w:rFonts w:ascii="Times New Roman" w:hAnsi="Times New Roman" w:cs="Times New Roman"/>
          <w:i/>
          <w:color w:val="777679"/>
          <w:sz w:val="24"/>
          <w:szCs w:val="24"/>
        </w:rPr>
        <w:t>Benchmark Litigation, 2015</w:t>
      </w:r>
    </w:p>
    <w:p w14:paraId="775053D6" w14:textId="77777777" w:rsidR="00816F88" w:rsidRPr="003259E4" w:rsidRDefault="00816F88" w:rsidP="00816F88">
      <w:pPr>
        <w:pStyle w:val="Heading3"/>
        <w:rPr>
          <w:rFonts w:ascii="Times New Roman" w:hAnsi="Times New Roman" w:cs="Times New Roman"/>
          <w:sz w:val="24"/>
          <w:szCs w:val="24"/>
        </w:rPr>
      </w:pPr>
      <w:r w:rsidRPr="003259E4">
        <w:rPr>
          <w:rFonts w:ascii="Times New Roman" w:hAnsi="Times New Roman" w:cs="Times New Roman"/>
          <w:color w:val="4D4F54"/>
          <w:sz w:val="24"/>
          <w:szCs w:val="24"/>
        </w:rPr>
        <w:t>Rising Stars</w:t>
      </w:r>
    </w:p>
    <w:p w14:paraId="5FAD3E90" w14:textId="77777777" w:rsidR="00816F88" w:rsidRPr="003259E4" w:rsidRDefault="00816F88" w:rsidP="00816F88">
      <w:pPr>
        <w:spacing w:before="4" w:line="211" w:lineRule="auto"/>
        <w:ind w:left="338" w:right="580"/>
        <w:rPr>
          <w:rFonts w:ascii="Times New Roman" w:hAnsi="Times New Roman" w:cs="Times New Roman"/>
          <w:i/>
          <w:sz w:val="24"/>
          <w:szCs w:val="24"/>
        </w:rPr>
      </w:pPr>
      <w:r w:rsidRPr="003259E4">
        <w:rPr>
          <w:rFonts w:ascii="Times New Roman" w:hAnsi="Times New Roman" w:cs="Times New Roman"/>
          <w:i/>
          <w:color w:val="777679"/>
          <w:sz w:val="24"/>
          <w:szCs w:val="24"/>
        </w:rPr>
        <w:t>Minnesota Super Lawyers®, 2004- 2009, 2011</w:t>
      </w:r>
    </w:p>
    <w:p w14:paraId="1446040A" w14:textId="77777777" w:rsidR="00816F88" w:rsidRPr="003259E4" w:rsidRDefault="00816F88" w:rsidP="00816F88">
      <w:pPr>
        <w:pStyle w:val="Heading3"/>
        <w:spacing w:before="208"/>
        <w:rPr>
          <w:rFonts w:ascii="Times New Roman" w:hAnsi="Times New Roman" w:cs="Times New Roman"/>
          <w:sz w:val="24"/>
          <w:szCs w:val="24"/>
        </w:rPr>
      </w:pPr>
      <w:r w:rsidRPr="003259E4">
        <w:rPr>
          <w:rFonts w:ascii="Times New Roman" w:hAnsi="Times New Roman" w:cs="Times New Roman"/>
          <w:color w:val="4D4F54"/>
          <w:sz w:val="24"/>
          <w:szCs w:val="24"/>
        </w:rPr>
        <w:t>AV Preeminent</w:t>
      </w:r>
    </w:p>
    <w:p w14:paraId="5D15B26C" w14:textId="77777777" w:rsidR="00816F88" w:rsidRPr="003259E4" w:rsidRDefault="00816F88" w:rsidP="00816F88">
      <w:pPr>
        <w:spacing w:before="4" w:line="211" w:lineRule="auto"/>
        <w:ind w:left="338" w:right="580"/>
        <w:rPr>
          <w:rFonts w:ascii="Times New Roman" w:hAnsi="Times New Roman" w:cs="Times New Roman"/>
          <w:i/>
          <w:sz w:val="24"/>
          <w:szCs w:val="24"/>
        </w:rPr>
      </w:pPr>
      <w:r w:rsidRPr="003259E4">
        <w:rPr>
          <w:rFonts w:ascii="Times New Roman" w:hAnsi="Times New Roman" w:cs="Times New Roman"/>
          <w:i/>
          <w:color w:val="777679"/>
          <w:sz w:val="24"/>
          <w:szCs w:val="24"/>
        </w:rPr>
        <w:t>LexisNexis Martindale-Hubbell, Peer review ratings</w:t>
      </w:r>
    </w:p>
    <w:sectPr w:rsidR="00816F88" w:rsidRPr="003259E4" w:rsidSect="0006388F">
      <w:head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555FE" w14:textId="77777777" w:rsidR="001A3DB2" w:rsidRDefault="001A3DB2" w:rsidP="00322A4B">
      <w:pPr>
        <w:spacing w:after="0" w:line="240" w:lineRule="auto"/>
      </w:pPr>
      <w:r>
        <w:separator/>
      </w:r>
    </w:p>
  </w:endnote>
  <w:endnote w:type="continuationSeparator" w:id="0">
    <w:p w14:paraId="65F510B1" w14:textId="77777777" w:rsidR="001A3DB2" w:rsidRDefault="001A3DB2" w:rsidP="0032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Extrabold">
    <w:altName w:val="Tahoma"/>
    <w:panose1 w:val="00000000000000000000"/>
    <w:charset w:val="00"/>
    <w:family w:val="modern"/>
    <w:notTrueType/>
    <w:pitch w:val="variable"/>
    <w:sig w:usb0="20000287" w:usb1="00000001"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DIN Pro Cond">
    <w:altName w:val="Calibri"/>
    <w:panose1 w:val="00000000000000000000"/>
    <w:charset w:val="00"/>
    <w:family w:val="swiss"/>
    <w:notTrueType/>
    <w:pitch w:val="variable"/>
    <w:sig w:usb0="A00002FF" w:usb1="4000A47B" w:usb2="00000000" w:usb3="00000000" w:csb0="0000019F" w:csb1="00000000"/>
  </w:font>
  <w:font w:name="Tisa Pro">
    <w:altName w:val="Calibri"/>
    <w:panose1 w:val="00000000000000000000"/>
    <w:charset w:val="00"/>
    <w:family w:val="modern"/>
    <w:notTrueType/>
    <w:pitch w:val="variable"/>
    <w:sig w:usb0="A00000F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0E68" w14:textId="59C561CF" w:rsidR="00FF3138" w:rsidRDefault="00FF3138" w:rsidP="00FF3138">
    <w:pPr>
      <w:pStyle w:val="Footer"/>
      <w:rPr>
        <w:rFonts w:ascii="Times New Roman" w:hAnsi="Times New Roman" w:cs="Times New Roman"/>
        <w:color w:val="252E66"/>
        <w:sz w:val="20"/>
        <w:szCs w:val="20"/>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1C24DC" wp14:editId="6BC3540C">
              <wp:simplePos x="0" y="0"/>
              <wp:positionH relativeFrom="column">
                <wp:posOffset>-419610</wp:posOffset>
              </wp:positionH>
              <wp:positionV relativeFrom="paragraph">
                <wp:posOffset>182880</wp:posOffset>
              </wp:positionV>
              <wp:extent cx="6858000" cy="18288"/>
              <wp:effectExtent l="0" t="0" r="0" b="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EAF90" id="Rectangle 2" o:spid="_x0000_s1026" style="position:absolute;margin-left:-33.05pt;margin-top:14.4pt;width:540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" fillcolor="#7f7f7f [1612]" stroked="f"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02084F8" wp14:editId="10BFBC88">
              <wp:simplePos x="0" y="0"/>
              <wp:positionH relativeFrom="column">
                <wp:posOffset>-419725</wp:posOffset>
              </wp:positionH>
              <wp:positionV relativeFrom="paragraph">
                <wp:posOffset>109855</wp:posOffset>
              </wp:positionV>
              <wp:extent cx="6858000" cy="36195"/>
              <wp:effectExtent l="0" t="0" r="0" b="1905"/>
              <wp:wrapNone/>
              <wp:docPr id="1" name="Rectangle 1"/>
              <wp:cNvGraphicFramePr/>
              <a:graphic xmlns:a="http://schemas.openxmlformats.org/drawingml/2006/main">
                <a:graphicData uri="http://schemas.microsoft.com/office/word/2010/wordprocessingShape">
                  <wps:wsp>
                    <wps:cNvSpPr/>
                    <wps:spPr>
                      <a:xfrm>
                        <a:off x="0" y="0"/>
                        <a:ext cx="6858000" cy="36195"/>
                      </a:xfrm>
                      <a:prstGeom prst="rect">
                        <a:avLst/>
                      </a:prstGeom>
                      <a:solidFill>
                        <a:srgbClr val="252E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A4277" id="Rectangle 1" o:spid="_x0000_s1026" style="position:absolute;margin-left:-33.05pt;margin-top:8.65pt;width:540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" fillcolor="#252e66" stroked="f" strokeweight="1pt"/>
          </w:pict>
        </mc:Fallback>
      </mc:AlternateContent>
    </w:r>
  </w:p>
  <w:p w14:paraId="1F565718" w14:textId="331C367C" w:rsidR="00FF3138" w:rsidRDefault="00FF3138" w:rsidP="00FF3138">
    <w:pPr>
      <w:pStyle w:val="Footer"/>
      <w:rPr>
        <w:rFonts w:ascii="Times New Roman" w:hAnsi="Times New Roman" w:cs="Times New Roman"/>
        <w:color w:val="252E66"/>
        <w:sz w:val="20"/>
        <w:szCs w:val="20"/>
      </w:rPr>
    </w:pPr>
  </w:p>
  <w:p w14:paraId="4E57E6BF" w14:textId="77777777" w:rsidR="00FF3138"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 xml:space="preserve">       </w:t>
    </w:r>
    <w:r w:rsidRPr="00C35572">
      <w:rPr>
        <w:rFonts w:ascii="Times New Roman" w:hAnsi="Times New Roman" w:cs="Times New Roman"/>
        <w:color w:val="252E66"/>
        <w:sz w:val="20"/>
        <w:szCs w:val="20"/>
      </w:rPr>
      <w:t>MINNEAPOLI</w:t>
    </w:r>
    <w:r>
      <w:rPr>
        <w:rFonts w:ascii="Times New Roman" w:hAnsi="Times New Roman" w:cs="Times New Roman"/>
        <w:color w:val="252E66"/>
        <w:sz w:val="20"/>
        <w:szCs w:val="20"/>
      </w:rPr>
      <w:t>S                             NEW YORK</w:t>
    </w:r>
    <w:r>
      <w:rPr>
        <w:rFonts w:ascii="Times New Roman" w:hAnsi="Times New Roman" w:cs="Times New Roman"/>
        <w:color w:val="252E66"/>
        <w:sz w:val="20"/>
        <w:szCs w:val="20"/>
      </w:rPr>
      <w:tab/>
      <w:t xml:space="preserve">                                         ORLANDO                                                DALLAS</w:t>
    </w:r>
  </w:p>
  <w:p w14:paraId="1D3BFB9D" w14:textId="42E42D9D" w:rsidR="00FF3138" w:rsidRDefault="00FF3138" w:rsidP="00FF3138">
    <w:pPr>
      <w:pStyle w:val="Footer"/>
      <w:tabs>
        <w:tab w:val="clear" w:pos="4680"/>
        <w:tab w:val="clear" w:pos="9360"/>
        <w:tab w:val="center" w:pos="3024"/>
        <w:tab w:val="center" w:pos="6120"/>
        <w:tab w:val="right" w:pos="10080"/>
      </w:tabs>
      <w:ind w:left="-630" w:right="-810"/>
      <w:jc w:val="center"/>
      <w:rPr>
        <w:rFonts w:ascii="Times New Roman" w:hAnsi="Times New Roman" w:cs="Times New Roman"/>
        <w:color w:val="252E66"/>
        <w:sz w:val="20"/>
        <w:szCs w:val="20"/>
      </w:rPr>
    </w:pPr>
    <w:r>
      <w:rPr>
        <w:rFonts w:ascii="Times New Roman" w:hAnsi="Times New Roman" w:cs="Times New Roman"/>
        <w:color w:val="252E66"/>
        <w:sz w:val="20"/>
        <w:szCs w:val="20"/>
      </w:rPr>
      <w:t xml:space="preserve">801 S. Marquette Ave            </w:t>
    </w:r>
    <w:r>
      <w:rPr>
        <w:rFonts w:ascii="Times New Roman" w:hAnsi="Times New Roman" w:cs="Times New Roman"/>
        <w:color w:val="252E66"/>
        <w:sz w:val="20"/>
        <w:szCs w:val="20"/>
      </w:rPr>
      <w:tab/>
      <w:t>251 East 61</w:t>
    </w:r>
    <w:r w:rsidRPr="00D15481">
      <w:rPr>
        <w:rFonts w:ascii="Times New Roman" w:hAnsi="Times New Roman" w:cs="Times New Roman"/>
        <w:color w:val="252E66"/>
        <w:sz w:val="20"/>
        <w:szCs w:val="20"/>
        <w:vertAlign w:val="superscript"/>
      </w:rPr>
      <w:t>st</w:t>
    </w:r>
    <w:r>
      <w:rPr>
        <w:rFonts w:ascii="Times New Roman" w:hAnsi="Times New Roman" w:cs="Times New Roman"/>
        <w:color w:val="252E66"/>
        <w:sz w:val="20"/>
        <w:szCs w:val="20"/>
      </w:rPr>
      <w:t xml:space="preserve"> Street                 </w:t>
    </w:r>
    <w:r>
      <w:rPr>
        <w:rFonts w:ascii="Times New Roman" w:hAnsi="Times New Roman" w:cs="Times New Roman"/>
        <w:color w:val="252E66"/>
        <w:sz w:val="20"/>
        <w:szCs w:val="20"/>
      </w:rPr>
      <w:tab/>
      <w:t>180 Park Avenue North, Suite 2A                       8</w:t>
    </w:r>
    <w:r w:rsidR="003138E5">
      <w:rPr>
        <w:rFonts w:ascii="Times New Roman" w:hAnsi="Times New Roman" w:cs="Times New Roman"/>
        <w:color w:val="252E66"/>
        <w:sz w:val="20"/>
        <w:szCs w:val="20"/>
      </w:rPr>
      <w:t>1</w:t>
    </w:r>
    <w:r>
      <w:rPr>
        <w:rFonts w:ascii="Times New Roman" w:hAnsi="Times New Roman" w:cs="Times New Roman"/>
        <w:color w:val="252E66"/>
        <w:sz w:val="20"/>
        <w:szCs w:val="20"/>
      </w:rPr>
      <w:t>17 Preston Road</w:t>
    </w:r>
  </w:p>
  <w:p w14:paraId="213081CA" w14:textId="77777777" w:rsidR="00FF3138"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 xml:space="preserve">          Suite 200   </w:t>
    </w:r>
    <w:r>
      <w:rPr>
        <w:rFonts w:ascii="Times New Roman" w:hAnsi="Times New Roman" w:cs="Times New Roman"/>
        <w:color w:val="252E66"/>
        <w:sz w:val="20"/>
        <w:szCs w:val="20"/>
      </w:rPr>
      <w:tab/>
      <w:t xml:space="preserve">    New York, NY 10065</w:t>
    </w:r>
    <w:r>
      <w:rPr>
        <w:rFonts w:ascii="Times New Roman" w:hAnsi="Times New Roman" w:cs="Times New Roman"/>
        <w:color w:val="252E66"/>
        <w:sz w:val="20"/>
        <w:szCs w:val="20"/>
      </w:rPr>
      <w:tab/>
      <w:t xml:space="preserve">                        Winter Park, FL 32789                                     Suite 300 </w:t>
    </w:r>
  </w:p>
  <w:p w14:paraId="5CEFEE5C" w14:textId="77777777" w:rsidR="00FF3138"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Minneapolis, MN 55402</w:t>
    </w:r>
    <w:r>
      <w:rPr>
        <w:rFonts w:ascii="Times New Roman" w:hAnsi="Times New Roman" w:cs="Times New Roman"/>
        <w:color w:val="252E66"/>
        <w:sz w:val="20"/>
        <w:szCs w:val="20"/>
      </w:rPr>
      <w:tab/>
      <w:t xml:space="preserve">    Phone: (512) 415-2996 </w:t>
    </w:r>
    <w:r>
      <w:rPr>
        <w:rFonts w:ascii="Times New Roman" w:hAnsi="Times New Roman" w:cs="Times New Roman"/>
        <w:color w:val="252E66"/>
        <w:sz w:val="20"/>
        <w:szCs w:val="20"/>
      </w:rPr>
      <w:tab/>
      <w:t>Phone: (407) 392-2285</w:t>
    </w:r>
    <w:r>
      <w:rPr>
        <w:rFonts w:ascii="Times New Roman" w:hAnsi="Times New Roman" w:cs="Times New Roman"/>
        <w:color w:val="252E66"/>
        <w:sz w:val="20"/>
        <w:szCs w:val="20"/>
      </w:rPr>
      <w:tab/>
      <w:t xml:space="preserve"> Dallas, TX 75255               </w:t>
    </w:r>
  </w:p>
  <w:p w14:paraId="7B98204D" w14:textId="77777777" w:rsidR="00FF3138" w:rsidRPr="0006388F"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 xml:space="preserve"> Phone: (612) 445-8010</w:t>
    </w:r>
    <w:r>
      <w:rPr>
        <w:rFonts w:ascii="Times New Roman" w:hAnsi="Times New Roman" w:cs="Times New Roman"/>
        <w:color w:val="252E66"/>
        <w:sz w:val="20"/>
        <w:szCs w:val="20"/>
      </w:rPr>
      <w:tab/>
      <w:t xml:space="preserve">                                                                                 Fax: (407) 392-2286                          Phone: (214) 764-4106</w:t>
    </w:r>
    <w:r>
      <w:rPr>
        <w:rFonts w:ascii="Times New Roman" w:hAnsi="Times New Roman" w:cs="Times New Roman"/>
        <w:color w:val="252E66"/>
        <w:sz w:val="20"/>
        <w:szCs w:val="20"/>
      </w:rPr>
      <w:br/>
      <w:t xml:space="preserve">    Fax: (612) 455-8011</w:t>
    </w:r>
    <w:r>
      <w:rPr>
        <w:rFonts w:ascii="Times New Roman" w:hAnsi="Times New Roman" w:cs="Times New Roman"/>
        <w:color w:val="252E66"/>
        <w:sz w:val="20"/>
        <w:szCs w:val="20"/>
      </w:rPr>
      <w:tab/>
    </w:r>
  </w:p>
  <w:p w14:paraId="401FDED1" w14:textId="4242133F" w:rsidR="0006388F" w:rsidRPr="005E5187" w:rsidRDefault="0006388F" w:rsidP="005E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071C" w14:textId="77777777" w:rsidR="001A3DB2" w:rsidRDefault="001A3DB2" w:rsidP="00322A4B">
      <w:pPr>
        <w:spacing w:after="0" w:line="240" w:lineRule="auto"/>
      </w:pPr>
      <w:r>
        <w:separator/>
      </w:r>
    </w:p>
  </w:footnote>
  <w:footnote w:type="continuationSeparator" w:id="0">
    <w:p w14:paraId="7A5FE7AA" w14:textId="77777777" w:rsidR="001A3DB2" w:rsidRDefault="001A3DB2" w:rsidP="0032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26D5" w14:textId="77777777" w:rsidR="005E5187" w:rsidRDefault="005E5187" w:rsidP="005E5187">
    <w:pPr>
      <w:spacing w:before="34"/>
      <w:ind w:left="20"/>
      <w:jc w:val="right"/>
      <w:rPr>
        <w:rFonts w:ascii="Verdana"/>
        <w:sz w:val="20"/>
      </w:rPr>
    </w:pPr>
    <w:r>
      <w:rPr>
        <w:rFonts w:ascii="Verdana"/>
        <w:color w:val="4D4F54"/>
        <w:w w:val="65"/>
        <w:sz w:val="20"/>
      </w:rPr>
      <w:t>DAVID A. DAVENPORT</w:t>
    </w:r>
  </w:p>
  <w:p w14:paraId="749B843B" w14:textId="7F02E0D8" w:rsidR="0006388F" w:rsidRPr="00EC468D" w:rsidRDefault="0006388F" w:rsidP="00EC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9FF0" w14:textId="417EB6F8" w:rsidR="00F6335D" w:rsidRDefault="007F4FAB" w:rsidP="007F4FAB">
    <w:pPr>
      <w:pStyle w:val="Header"/>
      <w:tabs>
        <w:tab w:val="left" w:pos="7940"/>
      </w:tabs>
    </w:pPr>
    <w:r>
      <w:tab/>
    </w:r>
    <w:r w:rsidR="00F6335D">
      <w:rPr>
        <w:noProof/>
      </w:rPr>
      <w:drawing>
        <wp:inline distT="0" distB="0" distL="0" distR="0" wp14:anchorId="01D9611E" wp14:editId="0B6F7A9E">
          <wp:extent cx="2889504" cy="877620"/>
          <wp:effectExtent l="0" t="0" r="6350" b="0"/>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1060" t="30601" r="7053" b="40287"/>
                  <a:stretch/>
                </pic:blipFill>
                <pic:spPr bwMode="auto">
                  <a:xfrm>
                    <a:off x="0" y="0"/>
                    <a:ext cx="2889504" cy="877620"/>
                  </a:xfrm>
                  <a:prstGeom prst="rect">
                    <a:avLst/>
                  </a:prstGeom>
                  <a:ln>
                    <a:noFill/>
                  </a:ln>
                  <a:extLst>
                    <a:ext uri="{53640926-AAD7-44D8-BBD7-CCE9431645EC}">
                      <a14:shadowObscured xmlns:a14="http://schemas.microsoft.com/office/drawing/2010/main"/>
                    </a:ext>
                  </a:extLst>
                </pic:spPr>
              </pic:pic>
            </a:graphicData>
          </a:graphic>
        </wp:inline>
      </w:drawing>
    </w:r>
    <w:r>
      <w:tab/>
    </w:r>
  </w:p>
  <w:p w14:paraId="315A893D" w14:textId="0C0E009A" w:rsidR="00F6335D" w:rsidRDefault="007F4FAB" w:rsidP="00F6335D">
    <w:pPr>
      <w:pStyle w:val="Heade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EBFB426" wp14:editId="6880FD26">
              <wp:simplePos x="0" y="0"/>
              <wp:positionH relativeFrom="margin">
                <wp:posOffset>-808</wp:posOffset>
              </wp:positionH>
              <wp:positionV relativeFrom="paragraph">
                <wp:posOffset>102899</wp:posOffset>
              </wp:positionV>
              <wp:extent cx="6849745" cy="45719"/>
              <wp:effectExtent l="0" t="0" r="8255" b="0"/>
              <wp:wrapNone/>
              <wp:docPr id="26" name="Rectangle 26"/>
              <wp:cNvGraphicFramePr/>
              <a:graphic xmlns:a="http://schemas.openxmlformats.org/drawingml/2006/main">
                <a:graphicData uri="http://schemas.microsoft.com/office/word/2010/wordprocessingShape">
                  <wps:wsp>
                    <wps:cNvSpPr/>
                    <wps:spPr>
                      <a:xfrm flipV="1">
                        <a:off x="0" y="0"/>
                        <a:ext cx="6849745" cy="45719"/>
                      </a:xfrm>
                      <a:prstGeom prst="rect">
                        <a:avLst/>
                      </a:prstGeom>
                      <a:solidFill>
                        <a:srgbClr val="252E6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C2DDC" id="Rectangle 26" o:spid="_x0000_s1026" style="position:absolute;margin-left:-.05pt;margin-top:8.1pt;width:539.35pt;height:3.6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" fillcolor="#252e66" stroked="f" strokeweight="1pt">
              <w10:wrap anchorx="margin"/>
            </v:rect>
          </w:pict>
        </mc:Fallback>
      </mc:AlternateContent>
    </w:r>
  </w:p>
  <w:p w14:paraId="630F95B0" w14:textId="6FCFA586" w:rsidR="0006388F" w:rsidRDefault="00F6335D">
    <w:pPr>
      <w:pStyle w:val="Heade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CA6832C" wp14:editId="7B0328AA">
              <wp:simplePos x="0" y="0"/>
              <wp:positionH relativeFrom="column">
                <wp:posOffset>0</wp:posOffset>
              </wp:positionH>
              <wp:positionV relativeFrom="paragraph">
                <wp:posOffset>0</wp:posOffset>
              </wp:positionV>
              <wp:extent cx="6858000" cy="18288"/>
              <wp:effectExtent l="0" t="0" r="0" b="0"/>
              <wp:wrapNone/>
              <wp:docPr id="27" name="Rectangle 27"/>
              <wp:cNvGraphicFramePr/>
              <a:graphic xmlns:a="http://schemas.openxmlformats.org/drawingml/2006/main">
                <a:graphicData uri="http://schemas.microsoft.com/office/word/2010/wordprocessingShape">
                  <wps:wsp>
                    <wps:cNvSpPr/>
                    <wps:spPr>
                      <a:xfrm>
                        <a:off x="0" y="0"/>
                        <a:ext cx="6858000" cy="18288"/>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FC035" id="Rectangle 27" o:spid="_x0000_s1026" style="position:absolute;margin-left:0;margin-top:0;width:540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" fillcolor="#7f7f7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15FF1"/>
    <w:multiLevelType w:val="hybridMultilevel"/>
    <w:tmpl w:val="14B6E752"/>
    <w:lvl w:ilvl="0" w:tplc="DC1C9DDE">
      <w:numFmt w:val="bullet"/>
      <w:lvlText w:val="&gt;"/>
      <w:lvlJc w:val="left"/>
      <w:pPr>
        <w:ind w:left="518" w:hanging="180"/>
      </w:pPr>
      <w:rPr>
        <w:rFonts w:ascii="Proxima Nova Extrabold" w:eastAsia="Proxima Nova Extrabold" w:hAnsi="Proxima Nova Extrabold" w:cs="Proxima Nova Extrabold" w:hint="default"/>
        <w:b/>
        <w:bCs/>
        <w:color w:val="2F5496" w:themeColor="accent1" w:themeShade="BF"/>
        <w:w w:val="100"/>
        <w:sz w:val="16"/>
        <w:szCs w:val="16"/>
        <w:lang w:val="en-US" w:eastAsia="en-US" w:bidi="ar-SA"/>
      </w:rPr>
    </w:lvl>
    <w:lvl w:ilvl="1" w:tplc="A9361320">
      <w:numFmt w:val="bullet"/>
      <w:lvlText w:val="–"/>
      <w:lvlJc w:val="left"/>
      <w:pPr>
        <w:ind w:left="698" w:hanging="180"/>
      </w:pPr>
      <w:rPr>
        <w:rFonts w:ascii="Proxima Nova Extrabold" w:eastAsia="Proxima Nova Extrabold" w:hAnsi="Proxima Nova Extrabold" w:cs="Proxima Nova Extrabold" w:hint="default"/>
        <w:b/>
        <w:bCs/>
        <w:color w:val="F05123"/>
        <w:w w:val="100"/>
        <w:sz w:val="16"/>
        <w:szCs w:val="16"/>
        <w:lang w:val="en-US" w:eastAsia="en-US" w:bidi="ar-SA"/>
      </w:rPr>
    </w:lvl>
    <w:lvl w:ilvl="2" w:tplc="0A4EAAFA">
      <w:numFmt w:val="bullet"/>
      <w:lvlText w:val="•"/>
      <w:lvlJc w:val="left"/>
      <w:pPr>
        <w:ind w:left="1181" w:hanging="180"/>
      </w:pPr>
      <w:rPr>
        <w:rFonts w:hint="default"/>
        <w:lang w:val="en-US" w:eastAsia="en-US" w:bidi="ar-SA"/>
      </w:rPr>
    </w:lvl>
    <w:lvl w:ilvl="3" w:tplc="BC3E35F8">
      <w:numFmt w:val="bullet"/>
      <w:lvlText w:val="•"/>
      <w:lvlJc w:val="left"/>
      <w:pPr>
        <w:ind w:left="1662" w:hanging="180"/>
      </w:pPr>
      <w:rPr>
        <w:rFonts w:hint="default"/>
        <w:lang w:val="en-US" w:eastAsia="en-US" w:bidi="ar-SA"/>
      </w:rPr>
    </w:lvl>
    <w:lvl w:ilvl="4" w:tplc="B98A9576">
      <w:numFmt w:val="bullet"/>
      <w:lvlText w:val="•"/>
      <w:lvlJc w:val="left"/>
      <w:pPr>
        <w:ind w:left="2144" w:hanging="180"/>
      </w:pPr>
      <w:rPr>
        <w:rFonts w:hint="default"/>
        <w:lang w:val="en-US" w:eastAsia="en-US" w:bidi="ar-SA"/>
      </w:rPr>
    </w:lvl>
    <w:lvl w:ilvl="5" w:tplc="354AE40A">
      <w:numFmt w:val="bullet"/>
      <w:lvlText w:val="•"/>
      <w:lvlJc w:val="left"/>
      <w:pPr>
        <w:ind w:left="2625" w:hanging="180"/>
      </w:pPr>
      <w:rPr>
        <w:rFonts w:hint="default"/>
        <w:lang w:val="en-US" w:eastAsia="en-US" w:bidi="ar-SA"/>
      </w:rPr>
    </w:lvl>
    <w:lvl w:ilvl="6" w:tplc="DC123828">
      <w:numFmt w:val="bullet"/>
      <w:lvlText w:val="•"/>
      <w:lvlJc w:val="left"/>
      <w:pPr>
        <w:ind w:left="3107" w:hanging="180"/>
      </w:pPr>
      <w:rPr>
        <w:rFonts w:hint="default"/>
        <w:lang w:val="en-US" w:eastAsia="en-US" w:bidi="ar-SA"/>
      </w:rPr>
    </w:lvl>
    <w:lvl w:ilvl="7" w:tplc="BB6A4778">
      <w:numFmt w:val="bullet"/>
      <w:lvlText w:val="•"/>
      <w:lvlJc w:val="left"/>
      <w:pPr>
        <w:ind w:left="3588" w:hanging="180"/>
      </w:pPr>
      <w:rPr>
        <w:rFonts w:hint="default"/>
        <w:lang w:val="en-US" w:eastAsia="en-US" w:bidi="ar-SA"/>
      </w:rPr>
    </w:lvl>
    <w:lvl w:ilvl="8" w:tplc="1CA2E13A">
      <w:numFmt w:val="bullet"/>
      <w:lvlText w:val="•"/>
      <w:lvlJc w:val="left"/>
      <w:pPr>
        <w:ind w:left="4070" w:hanging="18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35"/>
    <w:rsid w:val="0002181D"/>
    <w:rsid w:val="00026B7F"/>
    <w:rsid w:val="00033EE4"/>
    <w:rsid w:val="00060DFA"/>
    <w:rsid w:val="000616BA"/>
    <w:rsid w:val="0006388F"/>
    <w:rsid w:val="0010628A"/>
    <w:rsid w:val="0012414D"/>
    <w:rsid w:val="00132E39"/>
    <w:rsid w:val="00143CD0"/>
    <w:rsid w:val="0014451F"/>
    <w:rsid w:val="0017043F"/>
    <w:rsid w:val="0017136A"/>
    <w:rsid w:val="0019621D"/>
    <w:rsid w:val="001A3DB2"/>
    <w:rsid w:val="001B4DC4"/>
    <w:rsid w:val="001E4653"/>
    <w:rsid w:val="002147A4"/>
    <w:rsid w:val="00216760"/>
    <w:rsid w:val="002A4835"/>
    <w:rsid w:val="002A772C"/>
    <w:rsid w:val="002F200D"/>
    <w:rsid w:val="003042F6"/>
    <w:rsid w:val="003138E5"/>
    <w:rsid w:val="00322A4B"/>
    <w:rsid w:val="003259E4"/>
    <w:rsid w:val="003334BB"/>
    <w:rsid w:val="00344985"/>
    <w:rsid w:val="00345C38"/>
    <w:rsid w:val="003812CF"/>
    <w:rsid w:val="00384F50"/>
    <w:rsid w:val="00393BAB"/>
    <w:rsid w:val="00435892"/>
    <w:rsid w:val="004806C3"/>
    <w:rsid w:val="004B2321"/>
    <w:rsid w:val="004B747C"/>
    <w:rsid w:val="004C1BCF"/>
    <w:rsid w:val="004F35E6"/>
    <w:rsid w:val="005242BC"/>
    <w:rsid w:val="00524F06"/>
    <w:rsid w:val="00544468"/>
    <w:rsid w:val="00556FDA"/>
    <w:rsid w:val="00580C30"/>
    <w:rsid w:val="00583998"/>
    <w:rsid w:val="005A0AED"/>
    <w:rsid w:val="005E5187"/>
    <w:rsid w:val="005F769D"/>
    <w:rsid w:val="00692980"/>
    <w:rsid w:val="006C6673"/>
    <w:rsid w:val="006F4218"/>
    <w:rsid w:val="007203E8"/>
    <w:rsid w:val="00722C10"/>
    <w:rsid w:val="007466CB"/>
    <w:rsid w:val="00771FE7"/>
    <w:rsid w:val="007A4F8C"/>
    <w:rsid w:val="007B17C4"/>
    <w:rsid w:val="007C1E31"/>
    <w:rsid w:val="007F4FAB"/>
    <w:rsid w:val="00816F40"/>
    <w:rsid w:val="00816F88"/>
    <w:rsid w:val="00821076"/>
    <w:rsid w:val="008530A3"/>
    <w:rsid w:val="00862A50"/>
    <w:rsid w:val="0088583D"/>
    <w:rsid w:val="008A3C31"/>
    <w:rsid w:val="008B5C23"/>
    <w:rsid w:val="008D505F"/>
    <w:rsid w:val="008E3959"/>
    <w:rsid w:val="00914297"/>
    <w:rsid w:val="009142DC"/>
    <w:rsid w:val="009263C5"/>
    <w:rsid w:val="009318E8"/>
    <w:rsid w:val="0094362E"/>
    <w:rsid w:val="009526DE"/>
    <w:rsid w:val="009E25C3"/>
    <w:rsid w:val="009E31B5"/>
    <w:rsid w:val="009F1CA5"/>
    <w:rsid w:val="00A01E36"/>
    <w:rsid w:val="00A44823"/>
    <w:rsid w:val="00A55773"/>
    <w:rsid w:val="00AA208F"/>
    <w:rsid w:val="00AD29DB"/>
    <w:rsid w:val="00AE3ADE"/>
    <w:rsid w:val="00AE43FD"/>
    <w:rsid w:val="00B2314B"/>
    <w:rsid w:val="00B55F8A"/>
    <w:rsid w:val="00B90248"/>
    <w:rsid w:val="00BE1EB1"/>
    <w:rsid w:val="00C02516"/>
    <w:rsid w:val="00C35572"/>
    <w:rsid w:val="00C52C77"/>
    <w:rsid w:val="00C80320"/>
    <w:rsid w:val="00C81A62"/>
    <w:rsid w:val="00CA1236"/>
    <w:rsid w:val="00CA397E"/>
    <w:rsid w:val="00CD49F7"/>
    <w:rsid w:val="00CF5F56"/>
    <w:rsid w:val="00D15481"/>
    <w:rsid w:val="00D20EFA"/>
    <w:rsid w:val="00D50BFD"/>
    <w:rsid w:val="00D73A80"/>
    <w:rsid w:val="00DB1EB5"/>
    <w:rsid w:val="00DE1CC6"/>
    <w:rsid w:val="00DE5ED9"/>
    <w:rsid w:val="00DE777B"/>
    <w:rsid w:val="00E44822"/>
    <w:rsid w:val="00E52C6E"/>
    <w:rsid w:val="00E76C1B"/>
    <w:rsid w:val="00EB4035"/>
    <w:rsid w:val="00EC24AD"/>
    <w:rsid w:val="00EC468D"/>
    <w:rsid w:val="00F21D89"/>
    <w:rsid w:val="00F21E04"/>
    <w:rsid w:val="00F40E56"/>
    <w:rsid w:val="00F431C1"/>
    <w:rsid w:val="00F6335D"/>
    <w:rsid w:val="00F64A29"/>
    <w:rsid w:val="00FE2BAD"/>
    <w:rsid w:val="00FF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23B8B"/>
  <w15:chartTrackingRefBased/>
  <w15:docId w15:val="{2B64BB8C-4035-984E-8144-BFD29CCB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16F88"/>
    <w:pPr>
      <w:widowControl w:val="0"/>
      <w:autoSpaceDE w:val="0"/>
      <w:autoSpaceDN w:val="0"/>
      <w:spacing w:after="0" w:line="240" w:lineRule="auto"/>
      <w:ind w:left="340"/>
      <w:outlineLvl w:val="0"/>
    </w:pPr>
    <w:rPr>
      <w:rFonts w:ascii="DIN Pro Cond" w:eastAsia="DIN Pro Cond" w:hAnsi="DIN Pro Cond" w:cs="DIN Pro Cond"/>
      <w:b/>
      <w:bCs/>
      <w:sz w:val="32"/>
      <w:szCs w:val="32"/>
    </w:rPr>
  </w:style>
  <w:style w:type="paragraph" w:styleId="Heading2">
    <w:name w:val="heading 2"/>
    <w:basedOn w:val="Normal"/>
    <w:link w:val="Heading2Char"/>
    <w:uiPriority w:val="1"/>
    <w:qFormat/>
    <w:rsid w:val="00816F88"/>
    <w:pPr>
      <w:widowControl w:val="0"/>
      <w:autoSpaceDE w:val="0"/>
      <w:autoSpaceDN w:val="0"/>
      <w:spacing w:before="205" w:after="0" w:line="240" w:lineRule="auto"/>
      <w:ind w:left="339"/>
      <w:outlineLvl w:val="1"/>
    </w:pPr>
    <w:rPr>
      <w:rFonts w:ascii="DIN Pro Cond" w:eastAsia="DIN Pro Cond" w:hAnsi="DIN Pro Cond" w:cs="DIN Pro Cond"/>
      <w:b/>
      <w:bCs/>
      <w:sz w:val="20"/>
      <w:szCs w:val="20"/>
    </w:rPr>
  </w:style>
  <w:style w:type="paragraph" w:styleId="Heading3">
    <w:name w:val="heading 3"/>
    <w:basedOn w:val="Normal"/>
    <w:link w:val="Heading3Char"/>
    <w:uiPriority w:val="1"/>
    <w:qFormat/>
    <w:rsid w:val="00816F88"/>
    <w:pPr>
      <w:widowControl w:val="0"/>
      <w:autoSpaceDE w:val="0"/>
      <w:autoSpaceDN w:val="0"/>
      <w:spacing w:before="199" w:after="0" w:line="307" w:lineRule="exact"/>
      <w:ind w:left="338"/>
      <w:outlineLvl w:val="2"/>
    </w:pPr>
    <w:rPr>
      <w:rFonts w:ascii="Tisa Pro" w:eastAsia="Tisa Pro" w:hAnsi="Tisa Pro" w:cs="Tisa Pr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321"/>
    <w:rPr>
      <w:rFonts w:ascii="Segoe UI" w:hAnsi="Segoe UI" w:cs="Segoe UI"/>
      <w:sz w:val="18"/>
      <w:szCs w:val="18"/>
    </w:rPr>
  </w:style>
  <w:style w:type="paragraph" w:styleId="Header">
    <w:name w:val="header"/>
    <w:basedOn w:val="Normal"/>
    <w:link w:val="HeaderChar"/>
    <w:uiPriority w:val="99"/>
    <w:unhideWhenUsed/>
    <w:rsid w:val="00322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A4B"/>
  </w:style>
  <w:style w:type="paragraph" w:styleId="Footer">
    <w:name w:val="footer"/>
    <w:basedOn w:val="Normal"/>
    <w:link w:val="FooterChar"/>
    <w:uiPriority w:val="99"/>
    <w:unhideWhenUsed/>
    <w:rsid w:val="00322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A4B"/>
  </w:style>
  <w:style w:type="character" w:styleId="Hyperlink">
    <w:name w:val="Hyperlink"/>
    <w:basedOn w:val="DefaultParagraphFont"/>
    <w:uiPriority w:val="99"/>
    <w:unhideWhenUsed/>
    <w:rsid w:val="00033EE4"/>
    <w:rPr>
      <w:color w:val="0563C1" w:themeColor="hyperlink"/>
      <w:u w:val="single"/>
    </w:rPr>
  </w:style>
  <w:style w:type="character" w:styleId="UnresolvedMention">
    <w:name w:val="Unresolved Mention"/>
    <w:basedOn w:val="DefaultParagraphFont"/>
    <w:uiPriority w:val="99"/>
    <w:semiHidden/>
    <w:unhideWhenUsed/>
    <w:rsid w:val="00033EE4"/>
    <w:rPr>
      <w:color w:val="605E5C"/>
      <w:shd w:val="clear" w:color="auto" w:fill="E1DFDD"/>
    </w:rPr>
  </w:style>
  <w:style w:type="character" w:customStyle="1" w:styleId="Heading1Char">
    <w:name w:val="Heading 1 Char"/>
    <w:basedOn w:val="DefaultParagraphFont"/>
    <w:link w:val="Heading1"/>
    <w:uiPriority w:val="1"/>
    <w:rsid w:val="00816F88"/>
    <w:rPr>
      <w:rFonts w:ascii="DIN Pro Cond" w:eastAsia="DIN Pro Cond" w:hAnsi="DIN Pro Cond" w:cs="DIN Pro Cond"/>
      <w:b/>
      <w:bCs/>
      <w:sz w:val="32"/>
      <w:szCs w:val="32"/>
    </w:rPr>
  </w:style>
  <w:style w:type="character" w:customStyle="1" w:styleId="Heading2Char">
    <w:name w:val="Heading 2 Char"/>
    <w:basedOn w:val="DefaultParagraphFont"/>
    <w:link w:val="Heading2"/>
    <w:uiPriority w:val="1"/>
    <w:rsid w:val="00816F88"/>
    <w:rPr>
      <w:rFonts w:ascii="DIN Pro Cond" w:eastAsia="DIN Pro Cond" w:hAnsi="DIN Pro Cond" w:cs="DIN Pro Cond"/>
      <w:b/>
      <w:bCs/>
      <w:sz w:val="20"/>
      <w:szCs w:val="20"/>
    </w:rPr>
  </w:style>
  <w:style w:type="character" w:customStyle="1" w:styleId="Heading3Char">
    <w:name w:val="Heading 3 Char"/>
    <w:basedOn w:val="DefaultParagraphFont"/>
    <w:link w:val="Heading3"/>
    <w:uiPriority w:val="1"/>
    <w:rsid w:val="00816F88"/>
    <w:rPr>
      <w:rFonts w:ascii="Tisa Pro" w:eastAsia="Tisa Pro" w:hAnsi="Tisa Pro" w:cs="Tisa Pro"/>
      <w:sz w:val="20"/>
      <w:szCs w:val="20"/>
    </w:rPr>
  </w:style>
  <w:style w:type="paragraph" w:styleId="BodyText">
    <w:name w:val="Body Text"/>
    <w:basedOn w:val="Normal"/>
    <w:link w:val="BodyTextChar"/>
    <w:uiPriority w:val="1"/>
    <w:qFormat/>
    <w:rsid w:val="00816F88"/>
    <w:pPr>
      <w:widowControl w:val="0"/>
      <w:autoSpaceDE w:val="0"/>
      <w:autoSpaceDN w:val="0"/>
      <w:spacing w:after="0" w:line="240" w:lineRule="auto"/>
    </w:pPr>
    <w:rPr>
      <w:rFonts w:ascii="Tisa Pro" w:eastAsia="Tisa Pro" w:hAnsi="Tisa Pro" w:cs="Tisa Pro"/>
      <w:sz w:val="18"/>
      <w:szCs w:val="18"/>
    </w:rPr>
  </w:style>
  <w:style w:type="character" w:customStyle="1" w:styleId="BodyTextChar">
    <w:name w:val="Body Text Char"/>
    <w:basedOn w:val="DefaultParagraphFont"/>
    <w:link w:val="BodyText"/>
    <w:uiPriority w:val="1"/>
    <w:rsid w:val="00816F88"/>
    <w:rPr>
      <w:rFonts w:ascii="Tisa Pro" w:eastAsia="Tisa Pro" w:hAnsi="Tisa Pro" w:cs="Tisa Pro"/>
      <w:sz w:val="18"/>
      <w:szCs w:val="18"/>
    </w:rPr>
  </w:style>
  <w:style w:type="paragraph" w:styleId="ListParagraph">
    <w:name w:val="List Paragraph"/>
    <w:basedOn w:val="Normal"/>
    <w:uiPriority w:val="1"/>
    <w:qFormat/>
    <w:rsid w:val="00816F88"/>
    <w:pPr>
      <w:widowControl w:val="0"/>
      <w:autoSpaceDE w:val="0"/>
      <w:autoSpaceDN w:val="0"/>
      <w:spacing w:before="24" w:after="0" w:line="240" w:lineRule="auto"/>
      <w:ind w:left="518" w:hanging="181"/>
    </w:pPr>
    <w:rPr>
      <w:rFonts w:ascii="Tisa Pro" w:eastAsia="Tisa Pro" w:hAnsi="Tisa Pro" w:cs="Tisa Pro"/>
    </w:rPr>
  </w:style>
  <w:style w:type="paragraph" w:customStyle="1" w:styleId="TableParagraph">
    <w:name w:val="Table Paragraph"/>
    <w:basedOn w:val="Normal"/>
    <w:uiPriority w:val="1"/>
    <w:qFormat/>
    <w:rsid w:val="00816F88"/>
    <w:pPr>
      <w:widowControl w:val="0"/>
      <w:autoSpaceDE w:val="0"/>
      <w:autoSpaceDN w:val="0"/>
      <w:spacing w:after="0" w:line="240" w:lineRule="auto"/>
    </w:pPr>
    <w:rPr>
      <w:rFonts w:ascii="Tisa Pro" w:eastAsia="Tisa Pro" w:hAnsi="Tisa Pro" w:cs="Tisa Pro"/>
    </w:rPr>
  </w:style>
  <w:style w:type="table" w:styleId="TableGrid">
    <w:name w:val="Table Grid"/>
    <w:basedOn w:val="TableNormal"/>
    <w:uiPriority w:val="39"/>
    <w:rsid w:val="00AD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87213">
      <w:bodyDiv w:val="1"/>
      <w:marLeft w:val="0"/>
      <w:marRight w:val="0"/>
      <w:marTop w:val="0"/>
      <w:marBottom w:val="0"/>
      <w:divBdr>
        <w:top w:val="none" w:sz="0" w:space="0" w:color="auto"/>
        <w:left w:val="none" w:sz="0" w:space="0" w:color="auto"/>
        <w:bottom w:val="none" w:sz="0" w:space="0" w:color="auto"/>
        <w:right w:val="none" w:sz="0" w:space="0" w:color="auto"/>
      </w:divBdr>
    </w:div>
    <w:div w:id="1261646249">
      <w:bodyDiv w:val="1"/>
      <w:marLeft w:val="0"/>
      <w:marRight w:val="0"/>
      <w:marTop w:val="0"/>
      <w:marBottom w:val="0"/>
      <w:divBdr>
        <w:top w:val="none" w:sz="0" w:space="0" w:color="auto"/>
        <w:left w:val="none" w:sz="0" w:space="0" w:color="auto"/>
        <w:bottom w:val="none" w:sz="0" w:space="0" w:color="auto"/>
        <w:right w:val="none" w:sz="0" w:space="0" w:color="auto"/>
      </w:divBdr>
    </w:div>
    <w:div w:id="1373384937">
      <w:bodyDiv w:val="1"/>
      <w:marLeft w:val="0"/>
      <w:marRight w:val="0"/>
      <w:marTop w:val="0"/>
      <w:marBottom w:val="0"/>
      <w:divBdr>
        <w:top w:val="none" w:sz="0" w:space="0" w:color="auto"/>
        <w:left w:val="none" w:sz="0" w:space="0" w:color="auto"/>
        <w:bottom w:val="none" w:sz="0" w:space="0" w:color="auto"/>
        <w:right w:val="none" w:sz="0" w:space="0" w:color="auto"/>
      </w:divBdr>
    </w:div>
    <w:div w:id="21384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bcdavenpor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9D063718987644BF3B60429DFDC50F" ma:contentTypeVersion="0" ma:contentTypeDescription="Create a new document." ma:contentTypeScope="" ma:versionID="615b3fdc52cae429ca1a963e099cbf40">
  <xsd:schema xmlns:xsd="http://www.w3.org/2001/XMLSchema" xmlns:xs="http://www.w3.org/2001/XMLSchema" xmlns:p="http://schemas.microsoft.com/office/2006/metadata/properties" targetNamespace="http://schemas.microsoft.com/office/2006/metadata/properties" ma:root="true" ma:fieldsID="f21ae7b249578db4008ff6c507d9e4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049D4-8DCE-4C83-913F-6FA8AB39826D}">
  <ds:schemaRefs>
    <ds:schemaRef ds:uri="http://schemas.openxmlformats.org/officeDocument/2006/bibliography"/>
  </ds:schemaRefs>
</ds:datastoreItem>
</file>

<file path=customXml/itemProps2.xml><?xml version="1.0" encoding="utf-8"?>
<ds:datastoreItem xmlns:ds="http://schemas.openxmlformats.org/officeDocument/2006/customXml" ds:itemID="{A006B2D0-0EF9-4946-83EF-55A2A3B9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28DE7B-16C1-4D58-AA0C-CD5B20222770}">
  <ds:schemaRefs>
    <ds:schemaRef ds:uri="http://schemas.microsoft.com/sharepoint/v3/contenttype/forms"/>
  </ds:schemaRefs>
</ds:datastoreItem>
</file>

<file path=customXml/itemProps4.xml><?xml version="1.0" encoding="utf-8"?>
<ds:datastoreItem xmlns:ds="http://schemas.openxmlformats.org/officeDocument/2006/customXml" ds:itemID="{3276C519-113D-4642-BB4B-627732F33A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 Smith</cp:lastModifiedBy>
  <cp:revision>2</cp:revision>
  <cp:lastPrinted>2021-05-25T18:18:00Z</cp:lastPrinted>
  <dcterms:created xsi:type="dcterms:W3CDTF">2021-09-16T19:54:00Z</dcterms:created>
  <dcterms:modified xsi:type="dcterms:W3CDTF">2021-09-16T19:54:00Z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0x010100E89D063718987644BF3B60429DFDC50F</vt:lpwstr>
  </property>
</Properties>
</file>